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keepNext w:val="0"/>
        <w:keepLines w:val="0"/>
        <w:pageBreakBefore w:val="0"/>
        <w:widowControl/>
        <w:kinsoku/>
        <w:wordWrap/>
        <w:overflowPunct/>
        <w:topLinePunct w:val="0"/>
        <w:autoSpaceDE/>
        <w:autoSpaceDN/>
        <w:bidi w:val="0"/>
        <w:adjustRightInd/>
        <w:snapToGrid/>
        <w:spacing w:line="700" w:lineRule="exact"/>
        <w:jc w:val="center"/>
        <w:textAlignment w:val="baseline"/>
        <w:rPr>
          <w:rStyle w:val="45"/>
          <w:rFonts w:hint="eastAsia" w:ascii="宋体" w:hAnsi="宋体" w:eastAsia="宋体" w:cs="宋体"/>
          <w:b/>
          <w:bCs/>
          <w:i w:val="0"/>
          <w:caps w:val="0"/>
          <w:color w:val="auto"/>
          <w:spacing w:val="0"/>
          <w:w w:val="100"/>
          <w:kern w:val="0"/>
          <w:sz w:val="44"/>
          <w:szCs w:val="44"/>
          <w:highlight w:val="none"/>
          <w:lang w:val="en-US" w:eastAsia="zh-CN" w:bidi="ar-SA"/>
        </w:rPr>
      </w:pPr>
    </w:p>
    <w:p>
      <w:pPr>
        <w:pStyle w:val="17"/>
        <w:keepNext w:val="0"/>
        <w:keepLines w:val="0"/>
        <w:pageBreakBefore w:val="0"/>
        <w:widowControl/>
        <w:kinsoku/>
        <w:wordWrap/>
        <w:overflowPunct/>
        <w:topLinePunct w:val="0"/>
        <w:autoSpaceDE/>
        <w:autoSpaceDN/>
        <w:bidi w:val="0"/>
        <w:adjustRightInd/>
        <w:snapToGrid/>
        <w:spacing w:line="700" w:lineRule="exact"/>
        <w:jc w:val="center"/>
        <w:textAlignment w:val="baseline"/>
        <w:rPr>
          <w:rFonts w:hint="eastAsia" w:ascii="宋体" w:hAnsi="宋体" w:eastAsia="宋体" w:cs="宋体"/>
          <w:b/>
          <w:bCs/>
          <w:color w:val="000000" w:themeColor="text1"/>
          <w:sz w:val="52"/>
          <w:szCs w:val="52"/>
          <w:highlight w:val="none"/>
          <w14:textFill>
            <w14:solidFill>
              <w14:schemeClr w14:val="tx1"/>
            </w14:solidFill>
          </w14:textFill>
        </w:rPr>
      </w:pPr>
      <w:r>
        <w:rPr>
          <w:rStyle w:val="45"/>
          <w:rFonts w:hint="eastAsia" w:hAnsi="宋体" w:cs="宋体"/>
          <w:b/>
          <w:bCs/>
          <w:i w:val="0"/>
          <w:caps w:val="0"/>
          <w:color w:val="auto"/>
          <w:spacing w:val="0"/>
          <w:w w:val="100"/>
          <w:kern w:val="0"/>
          <w:sz w:val="52"/>
          <w:szCs w:val="52"/>
          <w:highlight w:val="none"/>
          <w:lang w:val="en-US" w:eastAsia="zh-CN" w:bidi="ar-SA"/>
        </w:rPr>
        <w:t>昆明市第一中学三号教学楼改造工程结构安全性鉴定项目</w:t>
      </w:r>
    </w:p>
    <w:p>
      <w:pPr>
        <w:pStyle w:val="17"/>
        <w:spacing w:line="360" w:lineRule="auto"/>
        <w:jc w:val="center"/>
        <w:rPr>
          <w:rFonts w:hint="eastAsia" w:ascii="宋体" w:hAnsi="宋体" w:eastAsia="宋体" w:cs="宋体"/>
          <w:b/>
          <w:bCs/>
          <w:color w:val="000000" w:themeColor="text1"/>
          <w:sz w:val="84"/>
          <w:szCs w:val="84"/>
          <w:highlight w:val="none"/>
          <w14:textFill>
            <w14:solidFill>
              <w14:schemeClr w14:val="tx1"/>
            </w14:solidFill>
          </w14:textFill>
        </w:rPr>
      </w:pPr>
    </w:p>
    <w:p>
      <w:pPr>
        <w:pStyle w:val="17"/>
        <w:spacing w:line="360" w:lineRule="auto"/>
        <w:jc w:val="center"/>
        <w:rPr>
          <w:rFonts w:hint="eastAsia" w:ascii="宋体" w:hAnsi="宋体" w:eastAsia="宋体" w:cs="宋体"/>
          <w:b/>
          <w:bCs/>
          <w:color w:val="000000" w:themeColor="text1"/>
          <w:sz w:val="84"/>
          <w:szCs w:val="84"/>
          <w:highlight w:val="none"/>
          <w:lang w:eastAsia="zh-CN"/>
          <w14:textFill>
            <w14:solidFill>
              <w14:schemeClr w14:val="tx1"/>
            </w14:solidFill>
          </w14:textFill>
        </w:rPr>
      </w:pPr>
    </w:p>
    <w:p>
      <w:pPr>
        <w:pStyle w:val="17"/>
        <w:spacing w:line="360" w:lineRule="auto"/>
        <w:jc w:val="center"/>
        <w:rPr>
          <w:rFonts w:hint="eastAsia" w:ascii="宋体" w:hAnsi="宋体" w:eastAsia="宋体" w:cs="宋体"/>
          <w:b/>
          <w:bCs/>
          <w:color w:val="000000" w:themeColor="text1"/>
          <w:sz w:val="84"/>
          <w:szCs w:val="84"/>
          <w:highlight w:val="none"/>
          <w14:textFill>
            <w14:solidFill>
              <w14:schemeClr w14:val="tx1"/>
            </w14:solidFill>
          </w14:textFill>
        </w:rPr>
      </w:pPr>
      <w:r>
        <w:rPr>
          <w:rFonts w:hint="eastAsia" w:ascii="宋体" w:hAnsi="宋体" w:eastAsia="宋体" w:cs="宋体"/>
          <w:b/>
          <w:bCs/>
          <w:color w:val="000000" w:themeColor="text1"/>
          <w:sz w:val="84"/>
          <w:szCs w:val="84"/>
          <w:highlight w:val="none"/>
          <w:lang w:eastAsia="zh-CN"/>
          <w14:textFill>
            <w14:solidFill>
              <w14:schemeClr w14:val="tx1"/>
            </w14:solidFill>
          </w14:textFill>
        </w:rPr>
        <w:t>比</w:t>
      </w:r>
      <w:r>
        <w:rPr>
          <w:rFonts w:hint="eastAsia" w:ascii="宋体" w:hAnsi="宋体" w:eastAsia="宋体" w:cs="宋体"/>
          <w:b/>
          <w:bCs/>
          <w:color w:val="000000" w:themeColor="text1"/>
          <w:sz w:val="84"/>
          <w:szCs w:val="8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84"/>
          <w:szCs w:val="84"/>
          <w:highlight w:val="none"/>
          <w:lang w:eastAsia="zh-CN"/>
          <w14:textFill>
            <w14:solidFill>
              <w14:schemeClr w14:val="tx1"/>
            </w14:solidFill>
          </w14:textFill>
        </w:rPr>
        <w:t>选</w:t>
      </w:r>
      <w:r>
        <w:rPr>
          <w:rFonts w:hint="eastAsia" w:ascii="宋体" w:hAnsi="宋体" w:eastAsia="宋体" w:cs="宋体"/>
          <w:b/>
          <w:bCs/>
          <w:color w:val="000000" w:themeColor="text1"/>
          <w:sz w:val="84"/>
          <w:szCs w:val="84"/>
          <w:highlight w:val="none"/>
          <w14:textFill>
            <w14:solidFill>
              <w14:schemeClr w14:val="tx1"/>
            </w14:solidFill>
          </w14:textFill>
        </w:rPr>
        <w:t xml:space="preserve"> 文 件</w:t>
      </w:r>
    </w:p>
    <w:p>
      <w:pPr>
        <w:pStyle w:val="17"/>
        <w:spacing w:line="360" w:lineRule="auto"/>
        <w:rPr>
          <w:rFonts w:hint="eastAsia" w:ascii="宋体" w:hAnsi="宋体" w:eastAsia="宋体" w:cs="宋体"/>
          <w:color w:val="000000" w:themeColor="text1"/>
          <w:highlight w:val="none"/>
          <w14:textFill>
            <w14:solidFill>
              <w14:schemeClr w14:val="tx1"/>
            </w14:solidFill>
          </w14:textFill>
        </w:rPr>
      </w:pPr>
    </w:p>
    <w:p>
      <w:pPr>
        <w:pStyle w:val="17"/>
        <w:spacing w:line="360" w:lineRule="auto"/>
        <w:jc w:val="center"/>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 xml:space="preserve">采购编号：KMYZ0120240520002 </w:t>
      </w:r>
    </w:p>
    <w:p>
      <w:pPr>
        <w:pStyle w:val="17"/>
        <w:spacing w:line="360" w:lineRule="auto"/>
        <w:rPr>
          <w:rFonts w:hint="eastAsia" w:ascii="宋体" w:hAnsi="宋体" w:eastAsia="宋体" w:cs="宋体"/>
          <w:color w:val="000000" w:themeColor="text1"/>
          <w:highlight w:val="none"/>
          <w14:textFill>
            <w14:solidFill>
              <w14:schemeClr w14:val="tx1"/>
            </w14:solidFill>
          </w14:textFill>
        </w:rPr>
      </w:pPr>
    </w:p>
    <w:p>
      <w:pPr>
        <w:pStyle w:val="17"/>
        <w:spacing w:line="360" w:lineRule="auto"/>
        <w:rPr>
          <w:rFonts w:hint="eastAsia" w:ascii="宋体" w:hAnsi="宋体" w:eastAsia="宋体" w:cs="宋体"/>
          <w:b/>
          <w:bCs/>
          <w:color w:val="000000" w:themeColor="text1"/>
          <w:sz w:val="32"/>
          <w:highlight w:val="none"/>
          <w14:textFill>
            <w14:solidFill>
              <w14:schemeClr w14:val="tx1"/>
            </w14:solidFill>
          </w14:textFill>
        </w:rPr>
      </w:pPr>
    </w:p>
    <w:p>
      <w:pPr>
        <w:rPr>
          <w:rFonts w:hint="eastAsia" w:ascii="宋体" w:hAnsi="宋体" w:eastAsia="宋体" w:cs="宋体"/>
          <w:b/>
          <w:bCs/>
          <w:color w:val="000000" w:themeColor="text1"/>
          <w:sz w:val="32"/>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pStyle w:val="13"/>
        <w:rPr>
          <w:rFonts w:hint="eastAsia" w:ascii="宋体" w:hAnsi="宋体" w:eastAsia="宋体" w:cs="宋体"/>
          <w:color w:val="000000" w:themeColor="text1"/>
          <w:highlight w:val="none"/>
          <w14:textFill>
            <w14:solidFill>
              <w14:schemeClr w14:val="tx1"/>
            </w14:solidFill>
          </w14:textFill>
        </w:rPr>
      </w:pPr>
    </w:p>
    <w:p>
      <w:pPr>
        <w:pStyle w:val="14"/>
        <w:rPr>
          <w:rFonts w:hint="eastAsia"/>
          <w:highlight w:val="none"/>
        </w:rPr>
      </w:pPr>
    </w:p>
    <w:p>
      <w:pPr>
        <w:rPr>
          <w:rFonts w:hint="eastAsia"/>
          <w:highlight w:val="none"/>
        </w:rPr>
      </w:pPr>
    </w:p>
    <w:p>
      <w:pPr>
        <w:rPr>
          <w:rFonts w:hint="eastAsia"/>
          <w:highlight w:val="none"/>
        </w:rPr>
      </w:pPr>
    </w:p>
    <w:p>
      <w:pPr>
        <w:pStyle w:val="13"/>
        <w:ind w:firstLine="480"/>
        <w:rPr>
          <w:rFonts w:hint="eastAsia" w:ascii="宋体" w:hAnsi="宋体" w:eastAsia="宋体" w:cs="宋体"/>
          <w:color w:val="000000" w:themeColor="text1"/>
          <w:highlight w:val="none"/>
          <w14:textFill>
            <w14:solidFill>
              <w14:schemeClr w14:val="tx1"/>
            </w14:solidFill>
          </w14:textFill>
        </w:rPr>
      </w:pPr>
    </w:p>
    <w:p>
      <w:pPr>
        <w:pStyle w:val="14"/>
        <w:rPr>
          <w:rFonts w:hint="eastAsia" w:ascii="宋体" w:hAnsi="宋体" w:eastAsia="宋体" w:cs="宋体"/>
          <w:highlight w:val="none"/>
        </w:rPr>
      </w:pPr>
    </w:p>
    <w:p>
      <w:pPr>
        <w:pStyle w:val="17"/>
        <w:spacing w:line="360" w:lineRule="auto"/>
        <w:rPr>
          <w:rFonts w:hint="eastAsia" w:ascii="宋体" w:hAnsi="宋体" w:eastAsia="宋体" w:cs="宋体"/>
          <w:b/>
          <w:bCs/>
          <w:color w:val="000000" w:themeColor="text1"/>
          <w:sz w:val="32"/>
          <w:highlight w:val="none"/>
          <w14:textFill>
            <w14:solidFill>
              <w14:schemeClr w14:val="tx1"/>
            </w14:solidFill>
          </w14:textFill>
        </w:rPr>
      </w:pPr>
    </w:p>
    <w:p>
      <w:pPr>
        <w:pStyle w:val="17"/>
        <w:spacing w:line="360" w:lineRule="auto"/>
        <w:ind w:left="0" w:leftChars="0" w:firstLine="2329" w:firstLineChars="725"/>
        <w:rPr>
          <w:rFonts w:hint="eastAsia" w:ascii="宋体" w:hAnsi="宋体" w:eastAsia="宋体" w:cs="宋体"/>
          <w:b/>
          <w:color w:val="000000" w:themeColor="text1"/>
          <w:spacing w:val="-4"/>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采购人</w:t>
      </w:r>
      <w:r>
        <w:rPr>
          <w:rFonts w:hint="eastAsia" w:ascii="宋体" w:hAnsi="宋体" w:eastAsia="宋体" w:cs="宋体"/>
          <w:b/>
          <w:bCs/>
          <w:color w:val="000000" w:themeColor="text1"/>
          <w:sz w:val="32"/>
          <w:szCs w:val="32"/>
          <w:highlight w:val="none"/>
          <w14:textFill>
            <w14:solidFill>
              <w14:schemeClr w14:val="tx1"/>
            </w14:solidFill>
          </w14:textFill>
        </w:rPr>
        <w:t>：</w:t>
      </w:r>
      <w:r>
        <w:rPr>
          <w:rFonts w:hint="eastAsia" w:ascii="宋体" w:hAnsi="宋体" w:eastAsia="宋体" w:cs="宋体"/>
          <w:b/>
          <w:bCs/>
          <w:color w:val="000000" w:themeColor="text1"/>
          <w:sz w:val="32"/>
          <w:szCs w:val="32"/>
          <w:highlight w:val="none"/>
          <w:lang w:eastAsia="zh-CN"/>
          <w14:textFill>
            <w14:solidFill>
              <w14:schemeClr w14:val="tx1"/>
            </w14:solidFill>
          </w14:textFill>
        </w:rPr>
        <w:t>昆明市第一中学</w:t>
      </w:r>
    </w:p>
    <w:p>
      <w:pPr>
        <w:pStyle w:val="17"/>
        <w:spacing w:line="360" w:lineRule="auto"/>
        <w:ind w:left="0" w:leftChars="0" w:firstLine="2329" w:firstLineChars="725"/>
        <w:jc w:val="both"/>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日</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2"/>
          <w:szCs w:val="32"/>
          <w:highlight w:val="none"/>
          <w:lang w:eastAsia="zh-CN"/>
          <w14:textFill>
            <w14:solidFill>
              <w14:schemeClr w14:val="tx1"/>
            </w14:solidFill>
          </w14:textFill>
        </w:rPr>
        <w:t>期</w:t>
      </w:r>
      <w:r>
        <w:rPr>
          <w:rFonts w:hint="eastAsia" w:ascii="宋体" w:hAnsi="宋体" w:eastAsia="宋体" w:cs="宋体"/>
          <w:b/>
          <w:bCs/>
          <w:color w:val="000000" w:themeColor="text1"/>
          <w:sz w:val="32"/>
          <w:szCs w:val="32"/>
          <w:highlight w:val="none"/>
          <w14:textFill>
            <w14:solidFill>
              <w14:schemeClr w14:val="tx1"/>
            </w14:solidFill>
          </w14:textFill>
        </w:rPr>
        <w:t>：二○二</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四</w:t>
      </w:r>
      <w:r>
        <w:rPr>
          <w:rFonts w:hint="eastAsia" w:ascii="宋体" w:hAnsi="宋体" w:eastAsia="宋体" w:cs="宋体"/>
          <w:b/>
          <w:bCs/>
          <w:color w:val="000000" w:themeColor="text1"/>
          <w:sz w:val="32"/>
          <w:szCs w:val="32"/>
          <w:highlight w:val="none"/>
          <w14:textFill>
            <w14:solidFill>
              <w14:schemeClr w14:val="tx1"/>
            </w14:solidFill>
          </w14:textFill>
        </w:rPr>
        <w:t>年</w:t>
      </w:r>
      <w:r>
        <w:rPr>
          <w:rFonts w:hint="eastAsia" w:hAnsi="宋体" w:cs="宋体"/>
          <w:b/>
          <w:bCs/>
          <w:color w:val="000000" w:themeColor="text1"/>
          <w:sz w:val="32"/>
          <w:szCs w:val="32"/>
          <w:highlight w:val="none"/>
          <w:lang w:val="en-US" w:eastAsia="zh-CN"/>
          <w14:textFill>
            <w14:solidFill>
              <w14:schemeClr w14:val="tx1"/>
            </w14:solidFill>
          </w14:textFill>
        </w:rPr>
        <w:t>五</w:t>
      </w:r>
      <w:r>
        <w:rPr>
          <w:rFonts w:hint="eastAsia" w:ascii="宋体" w:hAnsi="宋体" w:eastAsia="宋体" w:cs="宋体"/>
          <w:b/>
          <w:bCs/>
          <w:color w:val="000000" w:themeColor="text1"/>
          <w:sz w:val="32"/>
          <w:szCs w:val="32"/>
          <w:highlight w:val="none"/>
          <w14:textFill>
            <w14:solidFill>
              <w14:schemeClr w14:val="tx1"/>
            </w14:solidFill>
          </w14:textFill>
        </w:rPr>
        <w:t>月</w:t>
      </w:r>
    </w:p>
    <w:p>
      <w:pP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br w:type="page"/>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jc w:val="center"/>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目  录</w:t>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TOC \o "1-2" \h \u </w:instrText>
      </w:r>
      <w:r>
        <w:rPr>
          <w:rFonts w:hint="eastAsia" w:ascii="宋体" w:hAnsi="宋体" w:eastAsia="宋体" w:cs="宋体"/>
          <w:b/>
          <w:bCs/>
          <w:sz w:val="24"/>
          <w:szCs w:val="24"/>
          <w:highlight w:val="none"/>
        </w:rPr>
        <w:fldChar w:fldCharType="separate"/>
      </w: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_Toc11911 </w:instrText>
      </w:r>
      <w:r>
        <w:rPr>
          <w:rFonts w:hint="eastAsia" w:ascii="宋体" w:hAnsi="宋体" w:eastAsia="宋体" w:cs="宋体"/>
          <w:bCs/>
          <w:szCs w:val="24"/>
          <w:highlight w:val="none"/>
        </w:rPr>
        <w:fldChar w:fldCharType="separate"/>
      </w:r>
      <w:r>
        <w:rPr>
          <w:rFonts w:hint="eastAsia" w:ascii="宋体" w:hAnsi="宋体" w:eastAsia="宋体" w:cs="宋体"/>
          <w:szCs w:val="24"/>
          <w:highlight w:val="none"/>
          <w:lang w:val="en-US" w:eastAsia="zh-CN"/>
        </w:rPr>
        <w:t>第一章 比选公告</w:t>
      </w:r>
      <w:r>
        <w:tab/>
      </w:r>
      <w:r>
        <w:fldChar w:fldCharType="begin"/>
      </w:r>
      <w:r>
        <w:instrText xml:space="preserve"> PAGEREF _Toc11911 \h </w:instrText>
      </w:r>
      <w:r>
        <w:fldChar w:fldCharType="separate"/>
      </w:r>
      <w:r>
        <w:t>1</w:t>
      </w:r>
      <w:r>
        <w:fldChar w:fldCharType="end"/>
      </w:r>
      <w:r>
        <w:rPr>
          <w:rFonts w:hint="eastAsia" w:ascii="宋体" w:hAnsi="宋体" w:eastAsia="宋体" w:cs="宋体"/>
          <w:bCs/>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_Toc8445 </w:instrText>
      </w:r>
      <w:r>
        <w:rPr>
          <w:rFonts w:hint="eastAsia" w:ascii="宋体" w:hAnsi="宋体" w:eastAsia="宋体" w:cs="宋体"/>
          <w:bCs/>
          <w:szCs w:val="24"/>
          <w:highlight w:val="none"/>
        </w:rPr>
        <w:fldChar w:fldCharType="separate"/>
      </w:r>
      <w:r>
        <w:rPr>
          <w:rFonts w:hint="eastAsia" w:ascii="宋体" w:hAnsi="宋体" w:eastAsia="宋体" w:cs="宋体"/>
          <w:szCs w:val="24"/>
          <w:highlight w:val="none"/>
          <w:lang w:val="en-US" w:eastAsia="zh-CN"/>
        </w:rPr>
        <w:t>第二章 比选须知及评审办法</w:t>
      </w:r>
      <w:r>
        <w:tab/>
      </w:r>
      <w:r>
        <w:fldChar w:fldCharType="begin"/>
      </w:r>
      <w:r>
        <w:instrText xml:space="preserve"> PAGEREF _Toc8445 \h </w:instrText>
      </w:r>
      <w:r>
        <w:fldChar w:fldCharType="separate"/>
      </w:r>
      <w:r>
        <w:t>5</w:t>
      </w:r>
      <w:r>
        <w:fldChar w:fldCharType="end"/>
      </w:r>
      <w:r>
        <w:rPr>
          <w:rFonts w:hint="eastAsia" w:ascii="宋体" w:hAnsi="宋体" w:eastAsia="宋体" w:cs="宋体"/>
          <w:bCs/>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_Toc28919 </w:instrText>
      </w:r>
      <w:r>
        <w:rPr>
          <w:rFonts w:hint="eastAsia" w:ascii="宋体" w:hAnsi="宋体" w:eastAsia="宋体" w:cs="宋体"/>
          <w:bCs/>
          <w:szCs w:val="24"/>
          <w:highlight w:val="none"/>
        </w:rPr>
        <w:fldChar w:fldCharType="separate"/>
      </w:r>
      <w:r>
        <w:rPr>
          <w:rFonts w:hint="eastAsia" w:ascii="宋体" w:hAnsi="宋体" w:eastAsia="宋体" w:cs="宋体"/>
          <w:bCs/>
          <w:iCs/>
          <w:kern w:val="2"/>
          <w:szCs w:val="28"/>
          <w:highlight w:val="none"/>
          <w:lang w:val="en-US" w:eastAsia="zh-CN" w:bidi="ar-SA"/>
        </w:rPr>
        <w:t>第三章  合同书样式及主要条款</w:t>
      </w:r>
      <w:r>
        <w:tab/>
      </w:r>
      <w:r>
        <w:fldChar w:fldCharType="begin"/>
      </w:r>
      <w:r>
        <w:instrText xml:space="preserve"> PAGEREF _Toc28919 \h </w:instrText>
      </w:r>
      <w:r>
        <w:fldChar w:fldCharType="separate"/>
      </w:r>
      <w:r>
        <w:t>10</w:t>
      </w:r>
      <w:r>
        <w:fldChar w:fldCharType="end"/>
      </w:r>
      <w:r>
        <w:rPr>
          <w:rFonts w:hint="eastAsia" w:ascii="宋体" w:hAnsi="宋体" w:eastAsia="宋体" w:cs="宋体"/>
          <w:bCs/>
          <w:szCs w:val="24"/>
          <w:highlight w:val="none"/>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_Toc2724 </w:instrText>
      </w:r>
      <w:r>
        <w:rPr>
          <w:rFonts w:hint="eastAsia" w:ascii="宋体" w:hAnsi="宋体" w:eastAsia="宋体" w:cs="宋体"/>
          <w:bCs/>
          <w:szCs w:val="24"/>
          <w:highlight w:val="none"/>
        </w:rPr>
        <w:fldChar w:fldCharType="separate"/>
      </w:r>
      <w:r>
        <w:rPr>
          <w:rFonts w:hint="eastAsia" w:ascii="宋体" w:hAnsi="宋体" w:eastAsia="宋体" w:cs="宋体"/>
          <w:bCs/>
          <w:szCs w:val="22"/>
          <w:highlight w:val="none"/>
        </w:rPr>
        <w:t>第二部分 通用合同条款</w:t>
      </w:r>
      <w:r>
        <w:tab/>
      </w:r>
      <w:r>
        <w:fldChar w:fldCharType="begin"/>
      </w:r>
      <w:r>
        <w:instrText xml:space="preserve"> PAGEREF _Toc2724 \h </w:instrText>
      </w:r>
      <w:r>
        <w:fldChar w:fldCharType="separate"/>
      </w:r>
      <w:r>
        <w:t>14</w:t>
      </w:r>
      <w:r>
        <w:fldChar w:fldCharType="end"/>
      </w:r>
      <w:r>
        <w:rPr>
          <w:rFonts w:hint="eastAsia" w:ascii="宋体" w:hAnsi="宋体" w:eastAsia="宋体" w:cs="宋体"/>
          <w:bCs/>
          <w:szCs w:val="24"/>
          <w:highlight w:val="none"/>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_Toc25020 </w:instrText>
      </w:r>
      <w:r>
        <w:rPr>
          <w:rFonts w:hint="eastAsia" w:ascii="宋体" w:hAnsi="宋体" w:eastAsia="宋体" w:cs="宋体"/>
          <w:bCs/>
          <w:szCs w:val="24"/>
          <w:highlight w:val="none"/>
        </w:rPr>
        <w:fldChar w:fldCharType="separate"/>
      </w:r>
      <w:r>
        <w:rPr>
          <w:rFonts w:hint="eastAsia" w:ascii="宋体" w:hAnsi="宋体" w:eastAsia="宋体" w:cs="宋体"/>
          <w:bCs w:val="0"/>
          <w:szCs w:val="22"/>
          <w:highlight w:val="none"/>
          <w:lang w:val="en-US" w:eastAsia="zh-CN"/>
        </w:rPr>
        <w:t>第三部分 专用合同条款</w:t>
      </w:r>
      <w:r>
        <w:tab/>
      </w:r>
      <w:r>
        <w:fldChar w:fldCharType="begin"/>
      </w:r>
      <w:r>
        <w:instrText xml:space="preserve"> PAGEREF _Toc25020 \h </w:instrText>
      </w:r>
      <w:r>
        <w:fldChar w:fldCharType="separate"/>
      </w:r>
      <w:r>
        <w:t>38</w:t>
      </w:r>
      <w:r>
        <w:fldChar w:fldCharType="end"/>
      </w:r>
      <w:r>
        <w:rPr>
          <w:rFonts w:hint="eastAsia" w:ascii="宋体" w:hAnsi="宋体" w:eastAsia="宋体" w:cs="宋体"/>
          <w:bCs/>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_Toc27979 </w:instrText>
      </w:r>
      <w:r>
        <w:rPr>
          <w:rFonts w:hint="eastAsia" w:ascii="宋体" w:hAnsi="宋体" w:eastAsia="宋体" w:cs="宋体"/>
          <w:bCs/>
          <w:szCs w:val="24"/>
          <w:highlight w:val="none"/>
        </w:rPr>
        <w:fldChar w:fldCharType="separate"/>
      </w:r>
      <w:r>
        <w:rPr>
          <w:rFonts w:hint="eastAsia" w:ascii="宋体" w:hAnsi="宋体" w:eastAsia="宋体" w:cs="宋体"/>
          <w:szCs w:val="24"/>
          <w:highlight w:val="none"/>
          <w:lang w:val="en-US" w:eastAsia="zh-CN"/>
        </w:rPr>
        <w:t>第</w:t>
      </w:r>
      <w:r>
        <w:rPr>
          <w:rFonts w:hint="eastAsia" w:ascii="宋体" w:hAnsi="宋体" w:cs="宋体"/>
          <w:szCs w:val="24"/>
          <w:highlight w:val="none"/>
          <w:lang w:val="en-US" w:eastAsia="zh-CN"/>
        </w:rPr>
        <w:t>四</w:t>
      </w:r>
      <w:r>
        <w:rPr>
          <w:rFonts w:hint="eastAsia" w:ascii="宋体" w:hAnsi="宋体" w:eastAsia="宋体" w:cs="宋体"/>
          <w:szCs w:val="24"/>
          <w:highlight w:val="none"/>
          <w:lang w:val="en-US" w:eastAsia="zh-CN"/>
        </w:rPr>
        <w:t>章  响应文件格式</w:t>
      </w:r>
      <w:r>
        <w:tab/>
      </w:r>
      <w:r>
        <w:fldChar w:fldCharType="begin"/>
      </w:r>
      <w:r>
        <w:instrText xml:space="preserve"> PAGEREF _Toc27979 \h </w:instrText>
      </w:r>
      <w:r>
        <w:fldChar w:fldCharType="separate"/>
      </w:r>
      <w:r>
        <w:t>47</w:t>
      </w:r>
      <w:r>
        <w:fldChar w:fldCharType="end"/>
      </w:r>
      <w:r>
        <w:rPr>
          <w:rFonts w:hint="eastAsia" w:ascii="宋体" w:hAnsi="宋体" w:eastAsia="宋体" w:cs="宋体"/>
          <w:bCs/>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_Toc24713 </w:instrText>
      </w:r>
      <w:r>
        <w:rPr>
          <w:rFonts w:hint="eastAsia" w:ascii="宋体" w:hAnsi="宋体" w:eastAsia="宋体" w:cs="宋体"/>
          <w:bCs/>
          <w:szCs w:val="24"/>
          <w:highlight w:val="none"/>
        </w:rPr>
        <w:fldChar w:fldCharType="separate"/>
      </w:r>
      <w:r>
        <w:rPr>
          <w:rFonts w:hint="eastAsia" w:ascii="宋体" w:hAnsi="宋体" w:eastAsia="宋体" w:cs="宋体"/>
          <w:spacing w:val="0"/>
          <w:kern w:val="2"/>
          <w:szCs w:val="24"/>
          <w:highlight w:val="none"/>
          <w:lang w:val="en-US" w:eastAsia="zh-CN" w:bidi="ar-SA"/>
        </w:rPr>
        <w:t>比选报价一览表</w:t>
      </w:r>
      <w:r>
        <w:tab/>
      </w:r>
      <w:r>
        <w:fldChar w:fldCharType="begin"/>
      </w:r>
      <w:r>
        <w:instrText xml:space="preserve"> PAGEREF _Toc24713 \h </w:instrText>
      </w:r>
      <w:r>
        <w:fldChar w:fldCharType="separate"/>
      </w:r>
      <w:r>
        <w:t>48</w:t>
      </w:r>
      <w:r>
        <w:fldChar w:fldCharType="end"/>
      </w:r>
      <w:r>
        <w:rPr>
          <w:rFonts w:hint="eastAsia" w:ascii="宋体" w:hAnsi="宋体" w:eastAsia="宋体" w:cs="宋体"/>
          <w:bCs/>
          <w:szCs w:val="24"/>
          <w:highlight w:val="none"/>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_Toc11202 </w:instrText>
      </w:r>
      <w:r>
        <w:rPr>
          <w:rFonts w:hint="eastAsia" w:ascii="宋体" w:hAnsi="宋体" w:eastAsia="宋体" w:cs="宋体"/>
          <w:bCs/>
          <w:szCs w:val="24"/>
          <w:highlight w:val="none"/>
        </w:rPr>
        <w:fldChar w:fldCharType="separate"/>
      </w:r>
      <w:r>
        <w:rPr>
          <w:rFonts w:hint="eastAsia" w:ascii="宋体" w:hAnsi="宋体" w:eastAsia="宋体" w:cs="宋体"/>
          <w:bCs/>
          <w:szCs w:val="28"/>
          <w:highlight w:val="none"/>
          <w:lang w:val="en-US" w:eastAsia="zh-CN"/>
        </w:rPr>
        <w:t>资格证明文件</w:t>
      </w:r>
      <w:r>
        <w:tab/>
      </w:r>
      <w:r>
        <w:fldChar w:fldCharType="begin"/>
      </w:r>
      <w:r>
        <w:instrText xml:space="preserve"> PAGEREF _Toc11202 \h </w:instrText>
      </w:r>
      <w:r>
        <w:fldChar w:fldCharType="separate"/>
      </w:r>
      <w:r>
        <w:t>50</w:t>
      </w:r>
      <w:r>
        <w:fldChar w:fldCharType="end"/>
      </w:r>
      <w:r>
        <w:rPr>
          <w:rFonts w:hint="eastAsia" w:ascii="宋体" w:hAnsi="宋体" w:eastAsia="宋体" w:cs="宋体"/>
          <w:bCs/>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_Toc26416 </w:instrText>
      </w:r>
      <w:r>
        <w:rPr>
          <w:rFonts w:hint="eastAsia" w:ascii="宋体" w:hAnsi="宋体" w:eastAsia="宋体" w:cs="宋体"/>
          <w:bCs/>
          <w:szCs w:val="24"/>
          <w:highlight w:val="none"/>
        </w:rPr>
        <w:fldChar w:fldCharType="separate"/>
      </w:r>
      <w:r>
        <w:rPr>
          <w:rFonts w:hint="eastAsia" w:ascii="宋体" w:hAnsi="宋体" w:eastAsia="宋体" w:cs="宋体"/>
          <w:spacing w:val="0"/>
          <w:kern w:val="2"/>
          <w:szCs w:val="24"/>
          <w:highlight w:val="none"/>
          <w:lang w:val="en-US" w:eastAsia="zh-CN" w:bidi="ar-SA"/>
        </w:rPr>
        <w:t>一、供应商基本情况表</w:t>
      </w:r>
      <w:r>
        <w:tab/>
      </w:r>
      <w:r>
        <w:fldChar w:fldCharType="begin"/>
      </w:r>
      <w:r>
        <w:instrText xml:space="preserve"> PAGEREF _Toc26416 \h </w:instrText>
      </w:r>
      <w:r>
        <w:fldChar w:fldCharType="separate"/>
      </w:r>
      <w:r>
        <w:t>51</w:t>
      </w:r>
      <w:r>
        <w:fldChar w:fldCharType="end"/>
      </w:r>
      <w:r>
        <w:rPr>
          <w:rFonts w:hint="eastAsia" w:ascii="宋体" w:hAnsi="宋体" w:eastAsia="宋体" w:cs="宋体"/>
          <w:bCs/>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_Toc31177 </w:instrText>
      </w:r>
      <w:r>
        <w:rPr>
          <w:rFonts w:hint="eastAsia" w:ascii="宋体" w:hAnsi="宋体" w:eastAsia="宋体" w:cs="宋体"/>
          <w:bCs/>
          <w:szCs w:val="24"/>
          <w:highlight w:val="none"/>
        </w:rPr>
        <w:fldChar w:fldCharType="separate"/>
      </w:r>
      <w:r>
        <w:rPr>
          <w:rFonts w:hint="eastAsia" w:ascii="宋体" w:hAnsi="宋体" w:eastAsia="宋体" w:cs="宋体"/>
          <w:spacing w:val="0"/>
          <w:kern w:val="2"/>
          <w:szCs w:val="24"/>
          <w:highlight w:val="none"/>
          <w:lang w:val="en-US" w:eastAsia="zh-CN" w:bidi="ar-SA"/>
        </w:rPr>
        <w:t>二、具有良好的商业信誉和健全的财务会计制度</w:t>
      </w:r>
      <w:r>
        <w:tab/>
      </w:r>
      <w:r>
        <w:fldChar w:fldCharType="begin"/>
      </w:r>
      <w:r>
        <w:instrText xml:space="preserve"> PAGEREF _Toc31177 \h </w:instrText>
      </w:r>
      <w:r>
        <w:fldChar w:fldCharType="separate"/>
      </w:r>
      <w:r>
        <w:t>55</w:t>
      </w:r>
      <w:r>
        <w:fldChar w:fldCharType="end"/>
      </w:r>
      <w:r>
        <w:rPr>
          <w:rFonts w:hint="eastAsia" w:ascii="宋体" w:hAnsi="宋体" w:eastAsia="宋体" w:cs="宋体"/>
          <w:bCs/>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_Toc24257 </w:instrText>
      </w:r>
      <w:r>
        <w:rPr>
          <w:rFonts w:hint="eastAsia" w:ascii="宋体" w:hAnsi="宋体" w:eastAsia="宋体" w:cs="宋体"/>
          <w:bCs/>
          <w:szCs w:val="24"/>
          <w:highlight w:val="none"/>
        </w:rPr>
        <w:fldChar w:fldCharType="separate"/>
      </w:r>
      <w:r>
        <w:rPr>
          <w:rFonts w:hint="eastAsia" w:ascii="宋体" w:hAnsi="宋体" w:eastAsia="宋体" w:cs="宋体"/>
          <w:spacing w:val="0"/>
          <w:kern w:val="2"/>
          <w:szCs w:val="24"/>
          <w:highlight w:val="none"/>
          <w:lang w:val="en-US" w:eastAsia="zh-CN" w:bidi="ar-SA"/>
        </w:rPr>
        <w:t>三、类似项目业绩一览表</w:t>
      </w:r>
      <w:r>
        <w:tab/>
      </w:r>
      <w:r>
        <w:fldChar w:fldCharType="begin"/>
      </w:r>
      <w:r>
        <w:instrText xml:space="preserve"> PAGEREF _Toc24257 \h </w:instrText>
      </w:r>
      <w:r>
        <w:fldChar w:fldCharType="separate"/>
      </w:r>
      <w:r>
        <w:t>56</w:t>
      </w:r>
      <w:r>
        <w:fldChar w:fldCharType="end"/>
      </w:r>
      <w:r>
        <w:rPr>
          <w:rFonts w:hint="eastAsia" w:ascii="宋体" w:hAnsi="宋体" w:eastAsia="宋体" w:cs="宋体"/>
          <w:bCs/>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_Toc22334 </w:instrText>
      </w:r>
      <w:r>
        <w:rPr>
          <w:rFonts w:hint="eastAsia" w:ascii="宋体" w:hAnsi="宋体" w:eastAsia="宋体" w:cs="宋体"/>
          <w:bCs/>
          <w:szCs w:val="24"/>
          <w:highlight w:val="none"/>
        </w:rPr>
        <w:fldChar w:fldCharType="separate"/>
      </w:r>
      <w:r>
        <w:rPr>
          <w:rFonts w:hint="eastAsia" w:ascii="宋体" w:hAnsi="宋体" w:eastAsia="宋体" w:cs="宋体"/>
          <w:spacing w:val="0"/>
          <w:kern w:val="2"/>
          <w:szCs w:val="24"/>
          <w:highlight w:val="none"/>
          <w:lang w:val="en-US" w:eastAsia="zh-CN" w:bidi="ar-SA"/>
        </w:rPr>
        <w:t>四、技术部分</w:t>
      </w:r>
      <w:r>
        <w:tab/>
      </w:r>
      <w:r>
        <w:fldChar w:fldCharType="begin"/>
      </w:r>
      <w:r>
        <w:instrText xml:space="preserve"> PAGEREF _Toc22334 \h </w:instrText>
      </w:r>
      <w:r>
        <w:fldChar w:fldCharType="separate"/>
      </w:r>
      <w:r>
        <w:t>57</w:t>
      </w:r>
      <w:r>
        <w:fldChar w:fldCharType="end"/>
      </w:r>
      <w:r>
        <w:rPr>
          <w:rFonts w:hint="eastAsia" w:ascii="宋体" w:hAnsi="宋体" w:eastAsia="宋体" w:cs="宋体"/>
          <w:bCs/>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_Toc16010 </w:instrText>
      </w:r>
      <w:r>
        <w:rPr>
          <w:rFonts w:hint="eastAsia" w:ascii="宋体" w:hAnsi="宋体" w:eastAsia="宋体" w:cs="宋体"/>
          <w:bCs/>
          <w:szCs w:val="24"/>
          <w:highlight w:val="none"/>
        </w:rPr>
        <w:fldChar w:fldCharType="separate"/>
      </w:r>
      <w:r>
        <w:rPr>
          <w:rFonts w:hint="eastAsia" w:ascii="宋体" w:hAnsi="宋体" w:eastAsia="宋体" w:cs="宋体"/>
          <w:spacing w:val="0"/>
          <w:kern w:val="2"/>
          <w:szCs w:val="24"/>
          <w:highlight w:val="none"/>
          <w:lang w:val="en-US" w:eastAsia="zh-CN" w:bidi="ar-SA"/>
        </w:rPr>
        <w:t>五、具有履行合同所必需的设备和专业技术能力</w:t>
      </w:r>
      <w:r>
        <w:tab/>
      </w:r>
      <w:r>
        <w:fldChar w:fldCharType="begin"/>
      </w:r>
      <w:r>
        <w:instrText xml:space="preserve"> PAGEREF _Toc16010 \h </w:instrText>
      </w:r>
      <w:r>
        <w:fldChar w:fldCharType="separate"/>
      </w:r>
      <w:r>
        <w:t>58</w:t>
      </w:r>
      <w:r>
        <w:fldChar w:fldCharType="end"/>
      </w:r>
      <w:r>
        <w:rPr>
          <w:rFonts w:hint="eastAsia" w:ascii="宋体" w:hAnsi="宋体" w:eastAsia="宋体" w:cs="宋体"/>
          <w:bCs/>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_Toc402 </w:instrText>
      </w:r>
      <w:r>
        <w:rPr>
          <w:rFonts w:hint="eastAsia" w:ascii="宋体" w:hAnsi="宋体" w:eastAsia="宋体" w:cs="宋体"/>
          <w:bCs/>
          <w:szCs w:val="24"/>
          <w:highlight w:val="none"/>
        </w:rPr>
        <w:fldChar w:fldCharType="separate"/>
      </w:r>
      <w:r>
        <w:rPr>
          <w:rFonts w:hint="eastAsia" w:ascii="宋体" w:hAnsi="宋体" w:eastAsia="宋体" w:cs="宋体"/>
          <w:spacing w:val="0"/>
          <w:kern w:val="2"/>
          <w:szCs w:val="24"/>
          <w:highlight w:val="none"/>
          <w:lang w:val="en-US" w:eastAsia="zh-CN" w:bidi="ar-SA"/>
        </w:rPr>
        <w:t>六、具有依法缴纳税收和社会保障资金的良好记录</w:t>
      </w:r>
      <w:r>
        <w:tab/>
      </w:r>
      <w:r>
        <w:fldChar w:fldCharType="begin"/>
      </w:r>
      <w:r>
        <w:instrText xml:space="preserve"> PAGEREF _Toc402 \h </w:instrText>
      </w:r>
      <w:r>
        <w:fldChar w:fldCharType="separate"/>
      </w:r>
      <w:r>
        <w:t>59</w:t>
      </w:r>
      <w:r>
        <w:fldChar w:fldCharType="end"/>
      </w:r>
      <w:r>
        <w:rPr>
          <w:rFonts w:hint="eastAsia" w:ascii="宋体" w:hAnsi="宋体" w:eastAsia="宋体" w:cs="宋体"/>
          <w:bCs/>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_Toc19491 </w:instrText>
      </w:r>
      <w:r>
        <w:rPr>
          <w:rFonts w:hint="eastAsia" w:ascii="宋体" w:hAnsi="宋体" w:eastAsia="宋体" w:cs="宋体"/>
          <w:bCs/>
          <w:szCs w:val="24"/>
          <w:highlight w:val="none"/>
        </w:rPr>
        <w:fldChar w:fldCharType="separate"/>
      </w:r>
      <w:r>
        <w:rPr>
          <w:rFonts w:hint="eastAsia" w:ascii="宋体" w:hAnsi="宋体" w:eastAsia="宋体" w:cs="宋体"/>
          <w:spacing w:val="0"/>
          <w:kern w:val="2"/>
          <w:szCs w:val="24"/>
          <w:highlight w:val="none"/>
          <w:lang w:val="en-US" w:eastAsia="zh-CN" w:bidi="ar-SA"/>
        </w:rPr>
        <w:t>七、参加政府采购活动前三年内，在经营活动中没有重大违法记录</w:t>
      </w:r>
      <w:r>
        <w:tab/>
      </w:r>
      <w:r>
        <w:fldChar w:fldCharType="begin"/>
      </w:r>
      <w:r>
        <w:instrText xml:space="preserve"> PAGEREF _Toc19491 \h </w:instrText>
      </w:r>
      <w:r>
        <w:fldChar w:fldCharType="separate"/>
      </w:r>
      <w:r>
        <w:t>60</w:t>
      </w:r>
      <w:r>
        <w:fldChar w:fldCharType="end"/>
      </w:r>
      <w:r>
        <w:rPr>
          <w:rFonts w:hint="eastAsia" w:ascii="宋体" w:hAnsi="宋体" w:eastAsia="宋体" w:cs="宋体"/>
          <w:bCs/>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_Toc30244 </w:instrText>
      </w:r>
      <w:r>
        <w:rPr>
          <w:rFonts w:hint="eastAsia" w:ascii="宋体" w:hAnsi="宋体" w:eastAsia="宋体" w:cs="宋体"/>
          <w:bCs/>
          <w:szCs w:val="24"/>
          <w:highlight w:val="none"/>
        </w:rPr>
        <w:fldChar w:fldCharType="separate"/>
      </w:r>
      <w:r>
        <w:rPr>
          <w:rFonts w:hint="eastAsia" w:ascii="宋体" w:hAnsi="宋体" w:cs="宋体"/>
          <w:spacing w:val="0"/>
          <w:kern w:val="2"/>
          <w:szCs w:val="24"/>
          <w:highlight w:val="none"/>
          <w:lang w:val="en-US" w:eastAsia="zh-CN" w:bidi="ar-SA"/>
        </w:rPr>
        <w:t>八</w:t>
      </w:r>
      <w:r>
        <w:rPr>
          <w:rFonts w:hint="eastAsia" w:ascii="宋体" w:hAnsi="宋体" w:eastAsia="宋体" w:cs="宋体"/>
          <w:spacing w:val="0"/>
          <w:kern w:val="2"/>
          <w:szCs w:val="24"/>
          <w:highlight w:val="none"/>
          <w:lang w:val="en-US" w:eastAsia="zh-CN" w:bidi="ar-SA"/>
        </w:rPr>
        <w:t>、供商资格条件要求的其他证明材料</w:t>
      </w:r>
      <w:r>
        <w:tab/>
      </w:r>
      <w:r>
        <w:fldChar w:fldCharType="begin"/>
      </w:r>
      <w:r>
        <w:instrText xml:space="preserve"> PAGEREF _Toc30244 \h </w:instrText>
      </w:r>
      <w:r>
        <w:fldChar w:fldCharType="separate"/>
      </w:r>
      <w:r>
        <w:t>61</w:t>
      </w:r>
      <w:r>
        <w:fldChar w:fldCharType="end"/>
      </w:r>
      <w:r>
        <w:rPr>
          <w:rFonts w:hint="eastAsia" w:ascii="宋体" w:hAnsi="宋体" w:eastAsia="宋体" w:cs="宋体"/>
          <w:bCs/>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_Toc19702 </w:instrText>
      </w:r>
      <w:r>
        <w:rPr>
          <w:rFonts w:hint="eastAsia" w:ascii="宋体" w:hAnsi="宋体" w:eastAsia="宋体" w:cs="宋体"/>
          <w:bCs/>
          <w:szCs w:val="24"/>
          <w:highlight w:val="none"/>
        </w:rPr>
        <w:fldChar w:fldCharType="separate"/>
      </w:r>
      <w:r>
        <w:rPr>
          <w:rFonts w:hint="eastAsia" w:ascii="宋体" w:hAnsi="宋体" w:eastAsia="宋体" w:cs="宋体"/>
          <w:szCs w:val="24"/>
          <w:highlight w:val="none"/>
          <w:lang w:val="en-US" w:eastAsia="zh-CN"/>
        </w:rPr>
        <w:t>第</w:t>
      </w:r>
      <w:r>
        <w:rPr>
          <w:rFonts w:hint="eastAsia" w:ascii="宋体" w:hAnsi="宋体" w:cs="宋体"/>
          <w:szCs w:val="24"/>
          <w:highlight w:val="none"/>
          <w:lang w:val="en-US" w:eastAsia="zh-CN"/>
        </w:rPr>
        <w:t>五</w:t>
      </w:r>
      <w:r>
        <w:rPr>
          <w:rFonts w:hint="eastAsia" w:ascii="宋体" w:hAnsi="宋体" w:eastAsia="宋体" w:cs="宋体"/>
          <w:szCs w:val="24"/>
          <w:highlight w:val="none"/>
          <w:lang w:val="en-US" w:eastAsia="zh-CN"/>
        </w:rPr>
        <w:t>章  采购需求</w:t>
      </w:r>
      <w:r>
        <w:tab/>
      </w:r>
      <w:r>
        <w:fldChar w:fldCharType="begin"/>
      </w:r>
      <w:r>
        <w:instrText xml:space="preserve"> PAGEREF _Toc19702 \h </w:instrText>
      </w:r>
      <w:r>
        <w:fldChar w:fldCharType="separate"/>
      </w:r>
      <w:r>
        <w:t>62</w:t>
      </w:r>
      <w:r>
        <w:fldChar w:fldCharType="end"/>
      </w:r>
      <w:r>
        <w:rPr>
          <w:rFonts w:hint="eastAsia" w:ascii="宋体" w:hAnsi="宋体" w:eastAsia="宋体" w:cs="宋体"/>
          <w:bCs/>
          <w:szCs w:val="24"/>
          <w:highlight w:val="none"/>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_Toc13360 </w:instrText>
      </w:r>
      <w:r>
        <w:rPr>
          <w:rFonts w:hint="eastAsia" w:ascii="宋体" w:hAnsi="宋体" w:eastAsia="宋体" w:cs="宋体"/>
          <w:bCs/>
          <w:szCs w:val="24"/>
          <w:highlight w:val="none"/>
        </w:rPr>
        <w:fldChar w:fldCharType="separate"/>
      </w:r>
      <w:r>
        <w:rPr>
          <w:rFonts w:hint="eastAsia" w:ascii="宋体" w:hAnsi="宋体" w:eastAsia="宋体" w:cs="宋体"/>
          <w:bCs/>
          <w:kern w:val="0"/>
          <w:szCs w:val="24"/>
          <w:highlight w:val="none"/>
          <w:lang w:bidi="ar"/>
        </w:rPr>
        <w:t>一</w:t>
      </w:r>
      <w:r>
        <w:rPr>
          <w:rFonts w:hint="eastAsia" w:ascii="宋体" w:hAnsi="宋体" w:eastAsia="宋体" w:cs="宋体"/>
          <w:bCs/>
          <w:kern w:val="0"/>
          <w:szCs w:val="24"/>
          <w:highlight w:val="none"/>
          <w:lang w:eastAsia="zh-CN" w:bidi="ar"/>
        </w:rPr>
        <w:t>、</w:t>
      </w:r>
      <w:r>
        <w:rPr>
          <w:rFonts w:hint="eastAsia" w:ascii="宋体" w:hAnsi="宋体" w:eastAsia="宋体" w:cs="宋体"/>
          <w:bCs/>
          <w:kern w:val="0"/>
          <w:szCs w:val="24"/>
          <w:highlight w:val="none"/>
          <w:lang w:bidi="ar"/>
        </w:rPr>
        <w:t>采购标的需实现的功能或者目标</w:t>
      </w:r>
      <w:r>
        <w:tab/>
      </w:r>
      <w:r>
        <w:fldChar w:fldCharType="begin"/>
      </w:r>
      <w:r>
        <w:instrText xml:space="preserve"> PAGEREF _Toc13360 \h </w:instrText>
      </w:r>
      <w:r>
        <w:fldChar w:fldCharType="separate"/>
      </w:r>
      <w:r>
        <w:t>62</w:t>
      </w:r>
      <w:r>
        <w:fldChar w:fldCharType="end"/>
      </w:r>
      <w:r>
        <w:rPr>
          <w:rFonts w:hint="eastAsia" w:ascii="宋体" w:hAnsi="宋体" w:eastAsia="宋体" w:cs="宋体"/>
          <w:bCs/>
          <w:szCs w:val="24"/>
          <w:highlight w:val="none"/>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_Toc15582 </w:instrText>
      </w:r>
      <w:r>
        <w:rPr>
          <w:rFonts w:hint="eastAsia" w:ascii="宋体" w:hAnsi="宋体" w:eastAsia="宋体" w:cs="宋体"/>
          <w:bCs/>
          <w:szCs w:val="24"/>
          <w:highlight w:val="none"/>
        </w:rPr>
        <w:fldChar w:fldCharType="separate"/>
      </w:r>
      <w:r>
        <w:rPr>
          <w:rFonts w:hint="eastAsia" w:ascii="宋体" w:hAnsi="宋体" w:eastAsia="宋体" w:cs="宋体"/>
          <w:bCs/>
          <w:kern w:val="0"/>
          <w:szCs w:val="24"/>
          <w:highlight w:val="none"/>
          <w:lang w:bidi="ar"/>
        </w:rPr>
        <w:t>二</w:t>
      </w:r>
      <w:r>
        <w:rPr>
          <w:rFonts w:hint="eastAsia" w:ascii="宋体" w:hAnsi="宋体" w:eastAsia="宋体" w:cs="宋体"/>
          <w:bCs/>
          <w:kern w:val="0"/>
          <w:szCs w:val="24"/>
          <w:highlight w:val="none"/>
          <w:lang w:eastAsia="zh-CN" w:bidi="ar"/>
        </w:rPr>
        <w:t>、</w:t>
      </w:r>
      <w:r>
        <w:rPr>
          <w:rFonts w:hint="eastAsia" w:ascii="宋体" w:hAnsi="宋体" w:eastAsia="宋体" w:cs="宋体"/>
          <w:bCs/>
          <w:kern w:val="0"/>
          <w:szCs w:val="24"/>
          <w:highlight w:val="none"/>
          <w:lang w:bidi="ar"/>
        </w:rPr>
        <w:t>采购标的需执行的国家相关标准、行业标准、地方标准或者其他标准、规范</w:t>
      </w:r>
      <w:r>
        <w:tab/>
      </w:r>
      <w:r>
        <w:fldChar w:fldCharType="begin"/>
      </w:r>
      <w:r>
        <w:instrText xml:space="preserve"> PAGEREF _Toc15582 \h </w:instrText>
      </w:r>
      <w:r>
        <w:fldChar w:fldCharType="separate"/>
      </w:r>
      <w:r>
        <w:t>62</w:t>
      </w:r>
      <w:r>
        <w:fldChar w:fldCharType="end"/>
      </w:r>
      <w:r>
        <w:rPr>
          <w:rFonts w:hint="eastAsia" w:ascii="宋体" w:hAnsi="宋体" w:eastAsia="宋体" w:cs="宋体"/>
          <w:bCs/>
          <w:szCs w:val="24"/>
          <w:highlight w:val="none"/>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_Toc9074 </w:instrText>
      </w:r>
      <w:r>
        <w:rPr>
          <w:rFonts w:hint="eastAsia" w:ascii="宋体" w:hAnsi="宋体" w:eastAsia="宋体" w:cs="宋体"/>
          <w:bCs/>
          <w:szCs w:val="24"/>
          <w:highlight w:val="none"/>
        </w:rPr>
        <w:fldChar w:fldCharType="separate"/>
      </w:r>
      <w:r>
        <w:rPr>
          <w:rFonts w:hint="eastAsia" w:ascii="宋体" w:hAnsi="宋体" w:cs="宋体"/>
          <w:bCs/>
          <w:kern w:val="0"/>
          <w:szCs w:val="24"/>
          <w:highlight w:val="none"/>
          <w:lang w:val="en-US" w:eastAsia="zh-CN" w:bidi="ar"/>
        </w:rPr>
        <w:t>三</w:t>
      </w:r>
      <w:r>
        <w:rPr>
          <w:rFonts w:hint="eastAsia" w:ascii="宋体" w:hAnsi="宋体" w:eastAsia="宋体" w:cs="宋体"/>
          <w:bCs/>
          <w:kern w:val="0"/>
          <w:szCs w:val="24"/>
          <w:highlight w:val="none"/>
          <w:lang w:eastAsia="zh-CN" w:bidi="ar"/>
        </w:rPr>
        <w:t>、</w:t>
      </w:r>
      <w:r>
        <w:rPr>
          <w:rFonts w:hint="eastAsia" w:ascii="宋体" w:hAnsi="宋体" w:eastAsia="宋体" w:cs="宋体"/>
          <w:bCs/>
          <w:kern w:val="0"/>
          <w:szCs w:val="24"/>
          <w:highlight w:val="none"/>
          <w:lang w:bidi="ar"/>
        </w:rPr>
        <w:t>采购标的的数量、采购项目交付或者实施的时间和地点</w:t>
      </w:r>
      <w:r>
        <w:tab/>
      </w:r>
      <w:r>
        <w:fldChar w:fldCharType="begin"/>
      </w:r>
      <w:r>
        <w:instrText xml:space="preserve"> PAGEREF _Toc9074 \h </w:instrText>
      </w:r>
      <w:r>
        <w:fldChar w:fldCharType="separate"/>
      </w:r>
      <w:r>
        <w:t>63</w:t>
      </w:r>
      <w:r>
        <w:fldChar w:fldCharType="end"/>
      </w:r>
      <w:r>
        <w:rPr>
          <w:rFonts w:hint="eastAsia" w:ascii="宋体" w:hAnsi="宋体" w:eastAsia="宋体" w:cs="宋体"/>
          <w:bCs/>
          <w:szCs w:val="24"/>
          <w:highlight w:val="none"/>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_Toc31435 </w:instrText>
      </w:r>
      <w:r>
        <w:rPr>
          <w:rFonts w:hint="eastAsia" w:ascii="宋体" w:hAnsi="宋体" w:eastAsia="宋体" w:cs="宋体"/>
          <w:bCs/>
          <w:szCs w:val="24"/>
          <w:highlight w:val="none"/>
        </w:rPr>
        <w:fldChar w:fldCharType="separate"/>
      </w:r>
      <w:r>
        <w:rPr>
          <w:rFonts w:hint="eastAsia" w:ascii="宋体" w:hAnsi="宋体" w:cs="宋体"/>
          <w:bCs/>
          <w:kern w:val="0"/>
          <w:szCs w:val="24"/>
          <w:highlight w:val="none"/>
          <w:lang w:val="en-US" w:eastAsia="zh-CN" w:bidi="ar"/>
        </w:rPr>
        <w:t>四</w:t>
      </w:r>
      <w:r>
        <w:rPr>
          <w:rFonts w:hint="eastAsia" w:ascii="宋体" w:hAnsi="宋体" w:eastAsia="宋体" w:cs="宋体"/>
          <w:bCs/>
          <w:kern w:val="0"/>
          <w:szCs w:val="24"/>
          <w:highlight w:val="none"/>
          <w:lang w:eastAsia="zh-CN" w:bidi="ar"/>
        </w:rPr>
        <w:t>、</w:t>
      </w:r>
      <w:r>
        <w:rPr>
          <w:rFonts w:hint="eastAsia" w:ascii="宋体" w:hAnsi="宋体" w:eastAsia="宋体" w:cs="宋体"/>
          <w:bCs/>
          <w:kern w:val="0"/>
          <w:szCs w:val="24"/>
          <w:highlight w:val="none"/>
          <w:lang w:bidi="ar"/>
        </w:rPr>
        <w:t>采购标的需满足的服务标准、期限、效率等要求</w:t>
      </w:r>
      <w:r>
        <w:tab/>
      </w:r>
      <w:r>
        <w:fldChar w:fldCharType="begin"/>
      </w:r>
      <w:r>
        <w:instrText xml:space="preserve"> PAGEREF _Toc31435 \h </w:instrText>
      </w:r>
      <w:r>
        <w:fldChar w:fldCharType="separate"/>
      </w:r>
      <w:r>
        <w:t>63</w:t>
      </w:r>
      <w:r>
        <w:fldChar w:fldCharType="end"/>
      </w:r>
      <w:r>
        <w:rPr>
          <w:rFonts w:hint="eastAsia" w:ascii="宋体" w:hAnsi="宋体" w:eastAsia="宋体" w:cs="宋体"/>
          <w:bCs/>
          <w:szCs w:val="24"/>
          <w:highlight w:val="none"/>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_Toc27826 </w:instrText>
      </w:r>
      <w:r>
        <w:rPr>
          <w:rFonts w:hint="eastAsia" w:ascii="宋体" w:hAnsi="宋体" w:eastAsia="宋体" w:cs="宋体"/>
          <w:bCs/>
          <w:szCs w:val="24"/>
          <w:highlight w:val="none"/>
        </w:rPr>
        <w:fldChar w:fldCharType="separate"/>
      </w:r>
      <w:r>
        <w:rPr>
          <w:rFonts w:hint="eastAsia" w:ascii="宋体" w:hAnsi="宋体" w:cs="宋体"/>
          <w:bCs/>
          <w:kern w:val="0"/>
          <w:szCs w:val="24"/>
          <w:highlight w:val="none"/>
          <w:lang w:val="en-US" w:eastAsia="zh-CN" w:bidi="ar"/>
        </w:rPr>
        <w:t>五</w:t>
      </w:r>
      <w:r>
        <w:rPr>
          <w:rFonts w:hint="eastAsia" w:ascii="宋体" w:hAnsi="宋体" w:eastAsia="宋体" w:cs="宋体"/>
          <w:bCs/>
          <w:kern w:val="0"/>
          <w:szCs w:val="24"/>
          <w:highlight w:val="none"/>
          <w:lang w:eastAsia="zh-CN" w:bidi="ar"/>
        </w:rPr>
        <w:t>、</w:t>
      </w:r>
      <w:r>
        <w:rPr>
          <w:rFonts w:hint="eastAsia" w:ascii="宋体" w:hAnsi="宋体" w:eastAsia="宋体" w:cs="宋体"/>
          <w:bCs/>
          <w:kern w:val="0"/>
          <w:szCs w:val="24"/>
          <w:highlight w:val="none"/>
          <w:lang w:bidi="ar"/>
        </w:rPr>
        <w:t>采购标的的其他技术、服务等要求</w:t>
      </w:r>
      <w:r>
        <w:tab/>
      </w:r>
      <w:r>
        <w:fldChar w:fldCharType="begin"/>
      </w:r>
      <w:r>
        <w:instrText xml:space="preserve"> PAGEREF _Toc27826 \h </w:instrText>
      </w:r>
      <w:r>
        <w:fldChar w:fldCharType="separate"/>
      </w:r>
      <w:r>
        <w:t>63</w:t>
      </w:r>
      <w:r>
        <w:fldChar w:fldCharType="end"/>
      </w:r>
      <w:r>
        <w:rPr>
          <w:rFonts w:hint="eastAsia" w:ascii="宋体" w:hAnsi="宋体" w:eastAsia="宋体" w:cs="宋体"/>
          <w:bCs/>
          <w:szCs w:val="24"/>
          <w:highlight w:val="none"/>
        </w:rPr>
        <w:fldChar w:fldCharType="end"/>
      </w:r>
    </w:p>
    <w:p>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b/>
          <w:bCs/>
          <w:highlight w:val="none"/>
        </w:rPr>
      </w:pPr>
      <w:r>
        <w:rPr>
          <w:rFonts w:hint="eastAsia" w:ascii="宋体" w:hAnsi="宋体" w:eastAsia="宋体" w:cs="宋体"/>
          <w:bCs/>
          <w:szCs w:val="24"/>
          <w:highlight w:val="none"/>
        </w:rPr>
        <w:fldChar w:fldCharType="end"/>
      </w:r>
    </w:p>
    <w:p>
      <w:pPr>
        <w:pStyle w:val="2"/>
        <w:bidi w:val="0"/>
        <w:rPr>
          <w:rFonts w:hint="eastAsia" w:ascii="宋体" w:hAnsi="宋体" w:eastAsia="宋体" w:cs="宋体"/>
          <w:sz w:val="24"/>
          <w:szCs w:val="24"/>
          <w:highlight w:val="none"/>
          <w:lang w:val="en-US" w:eastAsia="zh-CN"/>
        </w:rPr>
        <w:sectPr>
          <w:footerReference r:id="rId4" w:type="first"/>
          <w:footerReference r:id="rId3" w:type="default"/>
          <w:pgSz w:w="11906" w:h="16838"/>
          <w:pgMar w:top="1440" w:right="1800" w:bottom="1440" w:left="1800" w:header="510" w:footer="680" w:gutter="0"/>
          <w:pgBorders>
            <w:top w:val="none" w:sz="0" w:space="0"/>
            <w:left w:val="none" w:sz="0" w:space="0"/>
            <w:bottom w:val="none" w:sz="0" w:space="0"/>
            <w:right w:val="none" w:sz="0" w:space="0"/>
          </w:pgBorders>
          <w:lnNumType w:countBy="0"/>
          <w:pgNumType w:fmt="decimal" w:start="1"/>
          <w:cols w:space="425" w:num="1"/>
          <w:titlePg/>
          <w:vAlign w:val="top"/>
          <w:docGrid w:type="lines" w:linePitch="312" w:charSpace="0"/>
        </w:sectPr>
      </w:pPr>
    </w:p>
    <w:p>
      <w:pPr>
        <w:pStyle w:val="2"/>
        <w:bidi w:val="0"/>
        <w:rPr>
          <w:rFonts w:hint="eastAsia" w:ascii="宋体" w:hAnsi="宋体" w:eastAsia="宋体" w:cs="宋体"/>
          <w:sz w:val="24"/>
          <w:szCs w:val="24"/>
          <w:highlight w:val="none"/>
          <w:lang w:val="en-US" w:eastAsia="zh-CN"/>
        </w:rPr>
      </w:pPr>
      <w:bookmarkStart w:id="0" w:name="_Toc11911"/>
      <w:r>
        <w:rPr>
          <w:rFonts w:hint="eastAsia" w:ascii="宋体" w:hAnsi="宋体" w:eastAsia="宋体" w:cs="宋体"/>
          <w:sz w:val="24"/>
          <w:szCs w:val="24"/>
          <w:highlight w:val="none"/>
          <w:lang w:val="en-US" w:eastAsia="zh-CN"/>
        </w:rPr>
        <w:t>第一章 比选公告</w:t>
      </w:r>
      <w:bookmarkEnd w:id="0"/>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auto"/>
          <w:sz w:val="24"/>
          <w:szCs w:val="24"/>
          <w:highlight w:val="none"/>
          <w:lang w:val="en-US"/>
        </w:rPr>
      </w:pPr>
      <w:bookmarkStart w:id="106" w:name="_GoBack"/>
      <w:bookmarkStart w:id="1" w:name="_Toc35393629"/>
      <w:bookmarkStart w:id="2" w:name="_Toc28359012"/>
      <w:bookmarkStart w:id="3" w:name="_Toc28359089"/>
      <w:bookmarkStart w:id="4" w:name="_Toc35393798"/>
      <w:r>
        <w:rPr>
          <w:rFonts w:hint="eastAsia" w:ascii="宋体" w:hAnsi="宋体" w:cs="宋体"/>
          <w:b/>
          <w:bCs/>
          <w:color w:val="auto"/>
          <w:sz w:val="24"/>
          <w:szCs w:val="24"/>
          <w:highlight w:val="none"/>
          <w:lang w:val="en-US" w:eastAsia="zh-CN"/>
        </w:rPr>
        <w:t>昆明市第一中学三号教学楼改造工程结构安全性鉴定项目</w:t>
      </w:r>
      <w:r>
        <w:rPr>
          <w:rFonts w:hint="eastAsia" w:ascii="宋体" w:hAnsi="宋体" w:eastAsia="宋体" w:cs="宋体"/>
          <w:b/>
          <w:bCs/>
          <w:color w:val="auto"/>
          <w:sz w:val="24"/>
          <w:szCs w:val="24"/>
          <w:highlight w:val="none"/>
          <w:lang w:val="en-US" w:eastAsia="zh-CN"/>
        </w:rPr>
        <w:t>比选公告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KMYZ0120240520002</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昆明市第一中学三号教学楼改造工程结构安全性鉴定项目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lang w:eastAsia="zh-CN"/>
        </w:rPr>
        <w:t>采购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最高上限单价：4.5元/平方米</w:t>
      </w:r>
      <w:r>
        <w:rPr>
          <w:rFonts w:hint="eastAsia" w:ascii="宋体" w:hAnsi="宋体" w:cs="宋体"/>
          <w:color w:val="auto"/>
          <w:sz w:val="24"/>
          <w:szCs w:val="24"/>
          <w:highlight w:val="none"/>
          <w:lang w:val="en-US" w:eastAsia="zh-CN"/>
        </w:rPr>
        <w:t>，具体面积以采购方实际委托为准。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采购需求：</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4638"/>
        <w:gridCol w:w="1365"/>
        <w:gridCol w:w="735"/>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7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463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项目（产品）名称</w:t>
            </w:r>
          </w:p>
        </w:tc>
        <w:tc>
          <w:tcPr>
            <w:tcW w:w="136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是否接受进口产品</w:t>
            </w: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9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87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63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昆明市第一中学三号教学楼改造工程结构安全性鉴定项目</w:t>
            </w:r>
          </w:p>
        </w:tc>
        <w:tc>
          <w:tcPr>
            <w:tcW w:w="136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否</w:t>
            </w: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服务地点：</w:t>
      </w:r>
      <w:r>
        <w:rPr>
          <w:rFonts w:hint="eastAsia" w:ascii="宋体" w:hAnsi="宋体" w:cs="宋体"/>
          <w:color w:val="auto"/>
          <w:sz w:val="24"/>
          <w:szCs w:val="24"/>
          <w:highlight w:val="none"/>
          <w:lang w:eastAsia="zh-CN"/>
        </w:rPr>
        <w:t>昆明市第一中学</w:t>
      </w:r>
      <w:r>
        <w:rPr>
          <w:rFonts w:hint="eastAsia" w:ascii="宋体" w:hAnsi="宋体" w:cs="宋体"/>
          <w:color w:val="auto"/>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color w:val="auto"/>
          <w:sz w:val="24"/>
          <w:szCs w:val="24"/>
          <w:highlight w:val="none"/>
          <w:u w:val="none"/>
          <w:lang w:val="en-US" w:eastAsia="zh-CN"/>
        </w:rPr>
      </w:pPr>
      <w:r>
        <w:rPr>
          <w:rFonts w:hint="default" w:ascii="宋体" w:hAnsi="宋体" w:cs="宋体"/>
          <w:color w:val="auto"/>
          <w:sz w:val="24"/>
          <w:szCs w:val="24"/>
          <w:highlight w:val="none"/>
          <w:u w:val="none"/>
          <w:lang w:val="en-US" w:eastAsia="zh-CN"/>
        </w:rPr>
        <w:t>服务期限：合同签订之日起</w:t>
      </w:r>
      <w:r>
        <w:rPr>
          <w:rFonts w:hint="eastAsia" w:ascii="宋体" w:hAnsi="宋体" w:cs="宋体"/>
          <w:color w:val="auto"/>
          <w:sz w:val="24"/>
          <w:szCs w:val="24"/>
          <w:highlight w:val="none"/>
          <w:u w:val="none"/>
          <w:lang w:val="en-US" w:eastAsia="zh-CN"/>
        </w:rPr>
        <w:t>10</w:t>
      </w:r>
      <w:r>
        <w:rPr>
          <w:rFonts w:hint="default" w:ascii="宋体" w:hAnsi="宋体" w:cs="宋体"/>
          <w:color w:val="auto"/>
          <w:sz w:val="24"/>
          <w:szCs w:val="24"/>
          <w:highlight w:val="none"/>
          <w:u w:val="none"/>
          <w:lang w:val="en-US" w:eastAsia="zh-CN"/>
        </w:rPr>
        <w:t>个日历天内完成所有工作内容，提交符合国家或省市技术标准、规范、规程的成果报告。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质</w:t>
      </w:r>
      <w:r>
        <w:rPr>
          <w:rFonts w:hint="default" w:ascii="宋体" w:hAnsi="宋体" w:cs="宋体"/>
          <w:color w:val="auto"/>
          <w:sz w:val="24"/>
          <w:szCs w:val="24"/>
          <w:highlight w:val="none"/>
          <w:u w:val="none"/>
          <w:lang w:val="en-US" w:eastAsia="zh-CN"/>
        </w:rPr>
        <w:t>量标准：执行《建筑抗震鉴定标准》（GB50023-2009）、《钢结构工程施工质量验收规范》（GB50205—2020）、《建筑结构鉴定技术标准》（GB/T50344-2019）、《钢结构现场鉴定技术标准》（GB/T50621-2010）、《钻芯法鉴定混凝土强度技术规程》（CECS03：2007）、《回弹法鉴定混凝土抗压强度技术规程》（JGJ/T23-2011）、《钢结构高强度螺栓连接技术规程》（JGJ82-2011）、《建筑物变形测量规范》（JGJ8-2016）等现行的国家行业标准，国家、地方、行政主管部门的专业技术标准和规范的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r>
        <w:rPr>
          <w:rFonts w:hint="eastAsia" w:ascii="宋体" w:hAnsi="宋体" w:eastAsia="宋体" w:cs="宋体"/>
          <w:b/>
          <w:bCs/>
          <w:color w:val="auto"/>
          <w:sz w:val="24"/>
          <w:szCs w:val="24"/>
          <w:highlight w:val="none"/>
        </w:rPr>
        <w:t>不接受</w:t>
      </w:r>
      <w:r>
        <w:rPr>
          <w:rFonts w:hint="eastAsia" w:ascii="宋体" w:hAnsi="宋体" w:eastAsia="宋体" w:cs="宋体"/>
          <w:color w:val="auto"/>
          <w:sz w:val="24"/>
          <w:szCs w:val="24"/>
          <w:highlight w:val="none"/>
        </w:rPr>
        <w:t>联合体。</w:t>
      </w:r>
    </w:p>
    <w:p>
      <w:pPr>
        <w:keepNext w:val="0"/>
        <w:keepLines w:val="0"/>
        <w:pageBreakBefore w:val="0"/>
        <w:widowControl/>
        <w:kinsoku/>
        <w:wordWrap/>
        <w:overflowPunct/>
        <w:topLinePunct w:val="0"/>
        <w:autoSpaceDE/>
        <w:autoSpaceDN/>
        <w:bidi w:val="0"/>
        <w:adjustRightInd/>
        <w:snapToGrid/>
        <w:spacing w:line="440" w:lineRule="exact"/>
        <w:textAlignment w:val="baseline"/>
        <w:rPr>
          <w:rFonts w:hint="eastAsia" w:ascii="宋体" w:hAnsi="宋体" w:eastAsia="宋体" w:cs="宋体"/>
          <w:b/>
          <w:color w:val="auto"/>
          <w:sz w:val="24"/>
          <w:szCs w:val="24"/>
          <w:highlight w:val="none"/>
        </w:rPr>
      </w:pPr>
      <w:bookmarkStart w:id="5" w:name="_Toc28359090"/>
      <w:bookmarkStart w:id="6" w:name="_Toc35393630"/>
      <w:bookmarkStart w:id="7" w:name="_Toc35393799"/>
      <w:bookmarkStart w:id="8" w:name="_Toc28359013"/>
      <w:r>
        <w:rPr>
          <w:rFonts w:hint="eastAsia" w:ascii="宋体" w:hAnsi="宋体" w:eastAsia="宋体" w:cs="宋体"/>
          <w:b/>
          <w:color w:val="auto"/>
          <w:sz w:val="24"/>
          <w:szCs w:val="24"/>
          <w:highlight w:val="none"/>
        </w:rPr>
        <w:t>二、申请人的资格要求：</w:t>
      </w:r>
      <w:bookmarkEnd w:id="5"/>
      <w:bookmarkEnd w:id="6"/>
      <w:bookmarkEnd w:id="7"/>
      <w:bookmarkEnd w:id="8"/>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bookmarkStart w:id="9" w:name="_Toc28359094"/>
      <w:bookmarkStart w:id="10" w:name="_Toc28359017"/>
      <w:bookmarkStart w:id="11" w:name="_Toc35393634"/>
      <w:bookmarkStart w:id="12" w:name="_Toc35393803"/>
      <w:r>
        <w:rPr>
          <w:rFonts w:hint="eastAsia" w:ascii="宋体" w:hAnsi="宋体" w:eastAsia="宋体" w:cs="宋体"/>
          <w:color w:val="auto"/>
          <w:sz w:val="24"/>
          <w:szCs w:val="24"/>
          <w:highlight w:val="none"/>
        </w:rPr>
        <w:t>1.满足《中华人民共和国政府采购法》第二十二条规定：</w:t>
      </w:r>
    </w:p>
    <w:p>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1.1具有独立承担民事责任的能力：</w:t>
      </w:r>
      <w:r>
        <w:rPr>
          <w:rFonts w:hint="eastAsia" w:ascii="宋体" w:hAnsi="宋体" w:eastAsia="宋体" w:cs="宋体"/>
          <w:color w:val="auto"/>
          <w:sz w:val="24"/>
          <w:szCs w:val="24"/>
          <w:highlight w:val="none"/>
          <w:lang w:val="en-US" w:eastAsia="zh-CN"/>
        </w:rPr>
        <w:t>供应商须在中华人民共和国境内注册，提供法人或者其他组织的营业执照等证明文件（扫描件加盖单位公章）；</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1.2具有良好的商业信誉和健全的财务会计制度：</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1.2.1</w:t>
      </w:r>
      <w:r>
        <w:rPr>
          <w:rFonts w:hint="eastAsia" w:ascii="宋体" w:hAnsi="宋体" w:eastAsia="宋体" w:cs="宋体"/>
          <w:color w:val="auto"/>
          <w:sz w:val="24"/>
          <w:szCs w:val="24"/>
          <w:highlight w:val="none"/>
          <w:lang w:val="en-US" w:eastAsia="zh-CN"/>
        </w:rPr>
        <w:t>根据《财政部关于在政府采购活动中查询及使用信用记录有关问题的通知-财库〔2016〕125 号》相关要求，对被列入失信被执行人、重大税收违法失信主体、政府采购严重违法失信行为记录名单之一的供应商拒绝其参与本次采购活动。（查询结果以采购人、采购代理机构查询结果为准，采购人或采购代理机构在开标结束后将通过“信用中国”网站(www.creditchina.gov.cn)和中国政府采购网（www.ccgp.gov.cn）查询供应商信用记录，上述网站信用信息查询结果的网页截图或网页打印稿作为证据留存）；（此部分不需要供应商提供证明材料）；</w:t>
      </w:r>
    </w:p>
    <w:p>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1.2.2财务状况证明材料：提供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2021年度或2022年度的财务报表（报表至少应包括资产负债表、利润表（损益表）、现金流量表</w:t>
      </w:r>
      <w:r>
        <w:rPr>
          <w:rFonts w:hint="eastAsia" w:ascii="宋体" w:hAnsi="宋体" w:cs="宋体"/>
          <w:color w:val="auto"/>
          <w:sz w:val="24"/>
          <w:szCs w:val="24"/>
          <w:highlight w:val="none"/>
          <w:lang w:val="en-US" w:eastAsia="zh-CN"/>
        </w:rPr>
        <w:t>及附注</w:t>
      </w:r>
      <w:r>
        <w:rPr>
          <w:rFonts w:hint="eastAsia" w:ascii="宋体" w:hAnsi="宋体" w:eastAsia="宋体" w:cs="宋体"/>
          <w:color w:val="auto"/>
          <w:sz w:val="24"/>
          <w:szCs w:val="24"/>
          <w:highlight w:val="none"/>
        </w:rPr>
        <w:t>，新成立未满一年的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可提供内部财务资料）或提供自提交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截止时间前三个月内基本开户银行出具的资信证明</w:t>
      </w:r>
      <w:r>
        <w:rPr>
          <w:rFonts w:hint="eastAsia" w:ascii="宋体" w:hAnsi="宋体" w:eastAsia="宋体" w:cs="宋体"/>
          <w:color w:val="auto"/>
          <w:sz w:val="24"/>
          <w:szCs w:val="24"/>
          <w:highlight w:val="none"/>
          <w:lang w:eastAsia="zh-CN"/>
        </w:rPr>
        <w:t>（扫描件加盖单位公章）</w:t>
      </w:r>
      <w:r>
        <w:rPr>
          <w:rFonts w:hint="eastAsia" w:ascii="宋体" w:hAnsi="宋体" w:eastAsia="宋体" w:cs="宋体"/>
          <w:color w:val="auto"/>
          <w:sz w:val="24"/>
          <w:szCs w:val="24"/>
          <w:highlight w:val="none"/>
        </w:rPr>
        <w:t>；</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1.3具有履行合同所必需的设备和专业技术能力：提供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具有履行合同所必需的设备和专业技术能力证明材料或书面声明</w:t>
      </w:r>
      <w:r>
        <w:rPr>
          <w:rFonts w:hint="eastAsia" w:ascii="宋体" w:hAnsi="宋体" w:eastAsia="宋体" w:cs="宋体"/>
          <w:color w:val="auto"/>
          <w:sz w:val="24"/>
          <w:szCs w:val="24"/>
          <w:highlight w:val="none"/>
          <w:lang w:eastAsia="zh-CN"/>
        </w:rPr>
        <w:t>（扫描件加盖单位公章）</w:t>
      </w:r>
      <w:r>
        <w:rPr>
          <w:rFonts w:hint="eastAsia" w:ascii="宋体" w:hAnsi="宋体" w:eastAsia="宋体" w:cs="宋体"/>
          <w:color w:val="auto"/>
          <w:sz w:val="24"/>
          <w:szCs w:val="24"/>
          <w:highlight w:val="none"/>
        </w:rPr>
        <w:t>；</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1.4具有依法缴纳税收和社会保障资金的良好记录：</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1.4.1提供供应商缴税所属时间在 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年 01 月至本项目响应文件提交截止时间前任意 3 个月的税务局税收通用缴款书或银行电子缴税（费）凭证或税务局出具纳税情况的相关证明，依法免税的，应提供依法免税的相关证明文件（扫描件加盖单位公章），至响应文件提交截止时间止成立不足一年的供应商可提供相关情况说明（扫描件加盖单位公章）；</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1.4.2提供供应商缴费所属时间在 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年 01 月至本项目响应文件提交截止时间前任意 3 个月的社会保险费缴款书或银行电子缴税（费）凭证或社保管理部门出具的有效的缴款证明，依法免缴的，应提供依法免缴的相关证明文件（扫描件加盖单位公章），至响应文件提交截止时间止成立不足一年的供应商可提供相关情况说明（扫描件加盖单位公章）；</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1.5参加政府采购活动前三年内，在经营活动中没有重大违法记录：提供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参加政府采购活动前三年内，在经营活动中没有重大违法记录（重大违法记录，是指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因违法经营受到刑事处罚或者责令停产停业、吊销许可证或者执照、较大数额罚款等行政处罚）的书面声明</w:t>
      </w:r>
      <w:r>
        <w:rPr>
          <w:rFonts w:hint="eastAsia" w:ascii="宋体" w:hAnsi="宋体" w:eastAsia="宋体" w:cs="宋体"/>
          <w:color w:val="auto"/>
          <w:sz w:val="24"/>
          <w:szCs w:val="24"/>
          <w:highlight w:val="none"/>
          <w:lang w:eastAsia="zh-CN"/>
        </w:rPr>
        <w:t>（扫描件加盖单位公章）。</w:t>
      </w:r>
    </w:p>
    <w:p>
      <w:pPr>
        <w:keepNext w:val="0"/>
        <w:keepLines w:val="0"/>
        <w:pageBreakBefore w:val="0"/>
        <w:widowControl w:val="0"/>
        <w:numPr>
          <w:ilvl w:val="0"/>
          <w:numId w:val="1"/>
        </w:numPr>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落实政府采购政策需满足的资格要求</w:t>
      </w:r>
      <w:r>
        <w:rPr>
          <w:rFonts w:hint="eastAsia" w:ascii="宋体" w:hAnsi="宋体" w:eastAsia="宋体" w:cs="宋体"/>
          <w:color w:val="auto"/>
          <w:sz w:val="24"/>
          <w:szCs w:val="24"/>
          <w:highlight w:val="none"/>
          <w:lang w:eastAsia="zh-CN"/>
        </w:rPr>
        <w:t>：无</w:t>
      </w:r>
      <w:r>
        <w:rPr>
          <w:rFonts w:hint="eastAsia" w:ascii="宋体" w:hAnsi="宋体" w:eastAsia="宋体" w:cs="宋体"/>
          <w:color w:val="auto"/>
          <w:sz w:val="24"/>
          <w:szCs w:val="24"/>
          <w:highlight w:val="none"/>
          <w:lang w:val="en-US" w:eastAsia="zh-CN"/>
        </w:rPr>
        <w:t>（本项目不属于专门面向中小企业采购的项目）。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三、获取采购文件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000000" w:themeColor="text1"/>
          <w:sz w:val="24"/>
          <w:szCs w:val="24"/>
          <w:highlight w:val="none"/>
          <w:lang w:val="en-US" w:eastAsia="zh-CN"/>
          <w14:textFill>
            <w14:solidFill>
              <w14:schemeClr w14:val="tx1"/>
            </w14:solidFill>
          </w14:textFill>
        </w:rPr>
        <w:t>昆明市第一中学三号教学楼改造工程结构安全性鉴定项目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的供应商应在昆明市第一中学门户网站（http://www.kmyz.com.cn）获取采购文件，并于：2024年</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29</w:t>
      </w:r>
      <w:r>
        <w:rPr>
          <w:rFonts w:hint="eastAsia" w:ascii="宋体" w:hAnsi="宋体" w:eastAsia="宋体" w:cs="宋体"/>
          <w:color w:val="000000" w:themeColor="text1"/>
          <w:sz w:val="24"/>
          <w:szCs w:val="24"/>
          <w:highlight w:val="none"/>
          <w:lang w:val="en-US" w:eastAsia="zh-CN"/>
          <w14:textFill>
            <w14:solidFill>
              <w14:schemeClr w14:val="tx1"/>
            </w14:solidFill>
          </w14:textFill>
        </w:rPr>
        <w:t>日至 2024年</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31</w:t>
      </w:r>
      <w:r>
        <w:rPr>
          <w:rFonts w:hint="eastAsia" w:ascii="宋体" w:hAnsi="宋体" w:eastAsia="宋体" w:cs="宋体"/>
          <w:color w:val="000000" w:themeColor="text1"/>
          <w:sz w:val="24"/>
          <w:szCs w:val="24"/>
          <w:highlight w:val="none"/>
          <w:lang w:val="en-US" w:eastAsia="zh-CN"/>
          <w14:textFill>
            <w14:solidFill>
              <w14:schemeClr w14:val="tx1"/>
            </w14:solidFill>
          </w14:textFill>
        </w:rPr>
        <w:t>日，每天上午09：00至12:00，下午14:00至17:00（北京时间，法定节假日除外）</w:t>
      </w:r>
      <w:r>
        <w:rPr>
          <w:rFonts w:hint="eastAsia" w:ascii="宋体" w:hAnsi="宋体" w:cs="宋体"/>
          <w:color w:val="000000" w:themeColor="text1"/>
          <w:sz w:val="24"/>
          <w:szCs w:val="24"/>
          <w:highlight w:val="none"/>
          <w:lang w:val="en-US" w:eastAsia="zh-CN"/>
          <w14:textFill>
            <w14:solidFill>
              <w14:schemeClr w14:val="tx1"/>
            </w14:solidFill>
          </w14:textFill>
        </w:rPr>
        <w:t>将“附件：报名登记表”填写完成后扫描发送至532643793@qq.com邮箱，完成报名</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highlight w:val="none"/>
        </w:rPr>
      </w:pPr>
      <w:bookmarkStart w:id="13" w:name="_Toc28359015"/>
      <w:bookmarkStart w:id="14" w:name="_Toc35393632"/>
      <w:bookmarkStart w:id="15" w:name="_Toc35393801"/>
      <w:bookmarkStart w:id="16" w:name="_Toc28359092"/>
      <w:r>
        <w:rPr>
          <w:rFonts w:hint="eastAsia" w:ascii="宋体" w:hAnsi="宋体" w:eastAsia="宋体" w:cs="宋体"/>
          <w:b/>
          <w:color w:val="auto"/>
          <w:sz w:val="24"/>
          <w:szCs w:val="24"/>
          <w:highlight w:val="none"/>
        </w:rPr>
        <w:t>四、响应文件提交</w:t>
      </w:r>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截止时间：202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09</w:t>
      </w:r>
      <w:r>
        <w:rPr>
          <w:rFonts w:hint="eastAsia" w:ascii="宋体" w:hAnsi="宋体" w:eastAsia="宋体" w:cs="宋体"/>
          <w:color w:val="auto"/>
          <w:sz w:val="24"/>
          <w:szCs w:val="24"/>
          <w:highlight w:val="none"/>
        </w:rPr>
        <w:t>点</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分（北京时间）</w:t>
      </w:r>
      <w:r>
        <w:rPr>
          <w:rFonts w:hint="eastAsia" w:ascii="宋体" w:hAnsi="宋体" w:eastAsia="宋体" w:cs="宋体"/>
          <w:color w:val="auto"/>
          <w:sz w:val="24"/>
          <w:szCs w:val="24"/>
          <w:highlight w:val="none"/>
          <w:lang w:eastAsia="zh-CN"/>
        </w:rPr>
        <w:t>。</w:t>
      </w:r>
    </w:p>
    <w:p>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地点：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开标地点：</w:t>
      </w:r>
      <w:r>
        <w:rPr>
          <w:rFonts w:hint="eastAsia" w:ascii="宋体" w:hAnsi="宋体" w:eastAsia="宋体" w:cs="宋体"/>
          <w:color w:val="auto"/>
          <w:sz w:val="24"/>
          <w:szCs w:val="24"/>
          <w:highlight w:val="none"/>
          <w:lang w:val="en-US" w:eastAsia="zh-CN"/>
        </w:rPr>
        <w:t>昆明市第一中学</w:t>
      </w:r>
      <w:r>
        <w:rPr>
          <w:rFonts w:hint="eastAsia" w:ascii="宋体" w:hAnsi="宋体" w:eastAsia="宋体" w:cs="宋体"/>
          <w:color w:val="auto"/>
          <w:sz w:val="24"/>
          <w:szCs w:val="24"/>
          <w:highlight w:val="none"/>
        </w:rPr>
        <w:t>（昆明市五华区西昌路 233 号昆明市第一中学综合楼 10-4 室）。</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overflowPunct/>
        <w:topLinePunct w:val="0"/>
        <w:autoSpaceDE/>
        <w:autoSpaceDN/>
        <w:bidi w:val="0"/>
        <w:adjustRightInd/>
        <w:snapToGrid/>
        <w:spacing w:line="440" w:lineRule="exact"/>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五</w:t>
      </w:r>
      <w:r>
        <w:rPr>
          <w:rFonts w:hint="eastAsia" w:ascii="宋体" w:hAnsi="宋体" w:eastAsia="宋体" w:cs="宋体"/>
          <w:b/>
          <w:color w:val="auto"/>
          <w:sz w:val="24"/>
          <w:szCs w:val="24"/>
          <w:highlight w:val="none"/>
        </w:rPr>
        <w:t>、</w:t>
      </w:r>
      <w:bookmarkEnd w:id="9"/>
      <w:bookmarkEnd w:id="10"/>
      <w:bookmarkEnd w:id="11"/>
      <w:bookmarkEnd w:id="12"/>
      <w:r>
        <w:rPr>
          <w:rFonts w:hint="eastAsia" w:ascii="宋体" w:hAnsi="宋体" w:eastAsia="宋体" w:cs="宋体"/>
          <w:b/>
          <w:color w:val="auto"/>
          <w:sz w:val="24"/>
          <w:szCs w:val="24"/>
          <w:highlight w:val="none"/>
          <w:lang w:eastAsia="zh-CN"/>
        </w:rPr>
        <w:t>公告期限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自本公告发布之日起 3 个工作日。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highlight w:val="none"/>
        </w:rPr>
      </w:pPr>
      <w:bookmarkStart w:id="17" w:name="_Toc35393804"/>
      <w:bookmarkStart w:id="18" w:name="_Toc35393635"/>
      <w:r>
        <w:rPr>
          <w:rFonts w:hint="eastAsia" w:ascii="宋体" w:hAnsi="宋体" w:cs="宋体"/>
          <w:b/>
          <w:color w:val="auto"/>
          <w:sz w:val="24"/>
          <w:szCs w:val="24"/>
          <w:highlight w:val="none"/>
          <w:lang w:val="en-US" w:eastAsia="zh-CN"/>
        </w:rPr>
        <w:t>六</w:t>
      </w:r>
      <w:r>
        <w:rPr>
          <w:rFonts w:hint="eastAsia" w:ascii="宋体" w:hAnsi="宋体" w:eastAsia="宋体" w:cs="宋体"/>
          <w:b/>
          <w:color w:val="auto"/>
          <w:sz w:val="24"/>
          <w:szCs w:val="24"/>
          <w:highlight w:val="none"/>
        </w:rPr>
        <w:t>、</w:t>
      </w:r>
      <w:bookmarkEnd w:id="17"/>
      <w:bookmarkEnd w:id="18"/>
      <w:bookmarkStart w:id="19" w:name="_Toc28359018"/>
      <w:bookmarkStart w:id="20" w:name="_Toc35393805"/>
      <w:bookmarkStart w:id="21" w:name="_Toc35393636"/>
      <w:bookmarkStart w:id="22" w:name="_Toc28359095"/>
      <w:r>
        <w:rPr>
          <w:rFonts w:hint="eastAsia" w:ascii="宋体" w:hAnsi="宋体" w:eastAsia="宋体" w:cs="宋体"/>
          <w:b/>
          <w:color w:val="auto"/>
          <w:sz w:val="24"/>
          <w:szCs w:val="24"/>
          <w:highlight w:val="none"/>
        </w:rPr>
        <w:t>凡对本次采购提出询问，请按以下方式联系</w:t>
      </w:r>
      <w:bookmarkEnd w:id="19"/>
      <w:bookmarkEnd w:id="20"/>
      <w:bookmarkEnd w:id="21"/>
      <w:bookmarkEnd w:id="22"/>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val="en-US" w:eastAsia="zh-CN"/>
        </w:rPr>
        <w:t>昆明市第一中学</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址：昆明市五华区西昌路 233 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牛老师</w:t>
      </w:r>
      <w:r>
        <w:rPr>
          <w:rFonts w:hint="eastAsia" w:ascii="宋体" w:hAnsi="宋体" w:eastAsia="宋体" w:cs="宋体"/>
          <w:color w:val="auto"/>
          <w:sz w:val="24"/>
          <w:szCs w:val="24"/>
          <w:highlight w:val="none"/>
        </w:rPr>
        <w:t xml:space="preserve">0871- </w:t>
      </w:r>
      <w:r>
        <w:rPr>
          <w:rFonts w:hint="eastAsia" w:ascii="宋体" w:hAnsi="宋体" w:eastAsia="宋体" w:cs="宋体"/>
          <w:color w:val="auto"/>
          <w:sz w:val="24"/>
          <w:szCs w:val="24"/>
          <w:highlight w:val="none"/>
          <w:lang w:val="en-US" w:eastAsia="zh-CN"/>
        </w:rPr>
        <w:t>65325696</w:t>
      </w:r>
    </w:p>
    <w:bookmarkEnd w:id="106"/>
    <w:p>
      <w:pPr>
        <w:spacing w:line="600" w:lineRule="auto"/>
        <w:jc w:val="center"/>
        <w:rPr>
          <w:rStyle w:val="45"/>
          <w:rFonts w:hint="eastAsia" w:ascii="宋体" w:hAnsi="宋体" w:eastAsia="宋体" w:cs="宋体"/>
          <w:b/>
          <w:bCs/>
          <w:i w:val="0"/>
          <w:caps w:val="0"/>
          <w:color w:val="auto"/>
          <w:spacing w:val="0"/>
          <w:w w:val="100"/>
          <w:kern w:val="0"/>
          <w:sz w:val="32"/>
          <w:szCs w:val="20"/>
          <w:highlight w:val="none"/>
          <w:lang w:val="en-US" w:eastAsia="zh-CN" w:bidi="ar-SA"/>
        </w:rPr>
      </w:pPr>
      <w:bookmarkStart w:id="23" w:name="_Toc18936"/>
      <w:bookmarkStart w:id="24" w:name="_Toc31998"/>
      <w:bookmarkStart w:id="25" w:name="_Toc752"/>
      <w:bookmarkStart w:id="26" w:name="_Toc25602"/>
      <w:r>
        <w:rPr>
          <w:rStyle w:val="45"/>
          <w:rFonts w:hint="eastAsia" w:ascii="宋体" w:hAnsi="宋体" w:eastAsia="宋体" w:cs="宋体"/>
          <w:b/>
          <w:bCs/>
          <w:i w:val="0"/>
          <w:caps w:val="0"/>
          <w:color w:val="auto"/>
          <w:spacing w:val="0"/>
          <w:w w:val="100"/>
          <w:kern w:val="0"/>
          <w:sz w:val="32"/>
          <w:szCs w:val="20"/>
          <w:highlight w:val="none"/>
          <w:lang w:val="en-US" w:eastAsia="zh-CN" w:bidi="ar-SA"/>
        </w:rPr>
        <w:br w:type="page"/>
      </w:r>
    </w:p>
    <w:p>
      <w:pPr>
        <w:spacing w:line="600" w:lineRule="auto"/>
        <w:jc w:val="left"/>
        <w:rPr>
          <w:rStyle w:val="45"/>
          <w:rFonts w:hint="default" w:ascii="宋体" w:hAnsi="宋体" w:eastAsia="宋体" w:cs="宋体"/>
          <w:b/>
          <w:bCs/>
          <w:i w:val="0"/>
          <w:caps w:val="0"/>
          <w:color w:val="auto"/>
          <w:spacing w:val="0"/>
          <w:w w:val="100"/>
          <w:kern w:val="0"/>
          <w:sz w:val="32"/>
          <w:szCs w:val="20"/>
          <w:highlight w:val="none"/>
          <w:lang w:val="en-US" w:eastAsia="zh-CN" w:bidi="ar-SA"/>
        </w:rPr>
      </w:pPr>
      <w:r>
        <w:rPr>
          <w:rStyle w:val="45"/>
          <w:rFonts w:hint="eastAsia" w:ascii="宋体" w:hAnsi="宋体" w:cs="宋体"/>
          <w:b/>
          <w:bCs/>
          <w:i w:val="0"/>
          <w:caps w:val="0"/>
          <w:color w:val="auto"/>
          <w:spacing w:val="0"/>
          <w:w w:val="100"/>
          <w:kern w:val="0"/>
          <w:sz w:val="32"/>
          <w:szCs w:val="20"/>
          <w:highlight w:val="none"/>
          <w:lang w:val="en-US" w:eastAsia="zh-CN" w:bidi="ar-SA"/>
        </w:rPr>
        <w:t>附件：</w:t>
      </w:r>
    </w:p>
    <w:p>
      <w:pPr>
        <w:spacing w:line="600" w:lineRule="auto"/>
        <w:jc w:val="center"/>
        <w:rPr>
          <w:rFonts w:ascii="宋体" w:hAnsi="宋体"/>
          <w:b/>
          <w:sz w:val="44"/>
          <w:szCs w:val="44"/>
        </w:rPr>
      </w:pPr>
      <w:r>
        <w:rPr>
          <w:rFonts w:hint="eastAsia" w:ascii="宋体" w:hAnsi="宋体"/>
          <w:b/>
          <w:sz w:val="44"/>
          <w:szCs w:val="44"/>
        </w:rPr>
        <w:t>报 名 登 记 表</w:t>
      </w:r>
    </w:p>
    <w:p>
      <w:pPr>
        <w:pStyle w:val="17"/>
        <w:keepNext w:val="0"/>
        <w:keepLines w:val="0"/>
        <w:pageBreakBefore w:val="0"/>
        <w:widowControl w:val="0"/>
        <w:kinsoku/>
        <w:wordWrap/>
        <w:overflowPunct/>
        <w:topLinePunct w:val="0"/>
        <w:autoSpaceDE/>
        <w:autoSpaceDN/>
        <w:bidi w:val="0"/>
        <w:adjustRightInd/>
        <w:snapToGrid/>
        <w:spacing w:before="100" w:beforeAutospacing="1" w:after="100" w:afterAutospacing="1" w:line="500" w:lineRule="exact"/>
        <w:ind w:left="-141" w:leftChars="-67" w:right="-170" w:rightChars="-81"/>
        <w:jc w:val="left"/>
        <w:textAlignment w:val="auto"/>
        <w:rPr>
          <w:rFonts w:hint="eastAsia" w:hAnsi="宋体"/>
          <w:b/>
          <w:sz w:val="24"/>
          <w:szCs w:val="24"/>
          <w:lang w:eastAsia="zh-CN"/>
        </w:rPr>
      </w:pPr>
      <w:r>
        <w:rPr>
          <w:rFonts w:hint="eastAsia" w:ascii="宋体" w:hAnsi="宋体"/>
          <w:b/>
          <w:sz w:val="24"/>
          <w:szCs w:val="24"/>
        </w:rPr>
        <w:t>项目名称：</w:t>
      </w:r>
      <w:r>
        <w:rPr>
          <w:rFonts w:hint="eastAsia" w:hAnsi="宋体"/>
          <w:b/>
          <w:sz w:val="24"/>
          <w:szCs w:val="24"/>
          <w:lang w:eastAsia="zh-CN"/>
        </w:rPr>
        <w:t>昆明市第一中学三号教学楼改造工程结构安全性鉴定项目</w:t>
      </w:r>
    </w:p>
    <w:p>
      <w:pPr>
        <w:pStyle w:val="17"/>
        <w:keepNext w:val="0"/>
        <w:keepLines w:val="0"/>
        <w:pageBreakBefore w:val="0"/>
        <w:widowControl w:val="0"/>
        <w:kinsoku/>
        <w:wordWrap/>
        <w:overflowPunct/>
        <w:topLinePunct w:val="0"/>
        <w:autoSpaceDE/>
        <w:autoSpaceDN/>
        <w:bidi w:val="0"/>
        <w:adjustRightInd/>
        <w:snapToGrid/>
        <w:spacing w:before="100" w:beforeAutospacing="1" w:after="100" w:afterAutospacing="1" w:line="500" w:lineRule="exact"/>
        <w:ind w:left="-141" w:leftChars="-67" w:right="-170" w:rightChars="-81"/>
        <w:jc w:val="left"/>
        <w:textAlignment w:val="auto"/>
        <w:rPr>
          <w:rFonts w:hint="eastAsia" w:ascii="宋体" w:hAnsi="宋体" w:eastAsia="宋体"/>
          <w:b/>
          <w:sz w:val="24"/>
          <w:szCs w:val="24"/>
          <w:lang w:val="en-US" w:eastAsia="zh-CN"/>
        </w:rPr>
      </w:pPr>
      <w:r>
        <w:rPr>
          <w:rFonts w:hint="eastAsia" w:ascii="宋体" w:hAnsi="宋体" w:eastAsia="宋体"/>
          <w:b/>
          <w:sz w:val="24"/>
          <w:szCs w:val="24"/>
          <w:lang w:val="en-US" w:eastAsia="zh-CN"/>
        </w:rPr>
        <w:t>采购编号：KMYZ0120240520002</w:t>
      </w:r>
    </w:p>
    <w:tbl>
      <w:tblPr>
        <w:tblStyle w:val="26"/>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2"/>
        <w:gridCol w:w="2064"/>
        <w:gridCol w:w="1360"/>
        <w:gridCol w:w="3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exact"/>
          <w:jc w:val="center"/>
        </w:trPr>
        <w:tc>
          <w:tcPr>
            <w:tcW w:w="2612" w:type="dxa"/>
            <w:vAlign w:val="center"/>
          </w:tcPr>
          <w:p>
            <w:pPr>
              <w:spacing w:line="720" w:lineRule="auto"/>
              <w:ind w:left="135"/>
              <w:jc w:val="center"/>
              <w:rPr>
                <w:rFonts w:ascii="宋体" w:hAnsi="宋体" w:cs="宋体"/>
                <w:sz w:val="28"/>
                <w:szCs w:val="28"/>
              </w:rPr>
            </w:pPr>
            <w:r>
              <w:rPr>
                <w:rFonts w:hint="eastAsia" w:ascii="宋体" w:hAnsi="宋体" w:cs="宋体"/>
                <w:sz w:val="28"/>
                <w:szCs w:val="28"/>
              </w:rPr>
              <w:t>单位名称</w:t>
            </w:r>
          </w:p>
        </w:tc>
        <w:tc>
          <w:tcPr>
            <w:tcW w:w="6808" w:type="dxa"/>
            <w:gridSpan w:val="3"/>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exact"/>
          <w:jc w:val="center"/>
        </w:trPr>
        <w:tc>
          <w:tcPr>
            <w:tcW w:w="2612" w:type="dxa"/>
            <w:vAlign w:val="center"/>
          </w:tcPr>
          <w:p>
            <w:pPr>
              <w:ind w:left="135"/>
              <w:jc w:val="center"/>
              <w:rPr>
                <w:rFonts w:hint="eastAsia" w:ascii="宋体" w:hAnsi="宋体" w:eastAsia="宋体" w:cs="宋体"/>
                <w:sz w:val="28"/>
                <w:szCs w:val="28"/>
                <w:lang w:eastAsia="zh-CN"/>
              </w:rPr>
            </w:pPr>
            <w:r>
              <w:rPr>
                <w:rFonts w:hint="eastAsia" w:ascii="宋体" w:hAnsi="宋体" w:cs="宋体"/>
                <w:sz w:val="28"/>
                <w:szCs w:val="28"/>
                <w:lang w:eastAsia="zh-CN"/>
              </w:rPr>
              <w:t>统一社会信用代码</w:t>
            </w:r>
          </w:p>
        </w:tc>
        <w:tc>
          <w:tcPr>
            <w:tcW w:w="6808" w:type="dxa"/>
            <w:gridSpan w:val="3"/>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exact"/>
          <w:jc w:val="center"/>
        </w:trPr>
        <w:tc>
          <w:tcPr>
            <w:tcW w:w="2612" w:type="dxa"/>
            <w:vAlign w:val="center"/>
          </w:tcPr>
          <w:p>
            <w:pPr>
              <w:spacing w:line="600" w:lineRule="auto"/>
              <w:jc w:val="center"/>
              <w:rPr>
                <w:rFonts w:ascii="宋体" w:hAnsi="宋体" w:cs="宋体"/>
                <w:sz w:val="28"/>
                <w:szCs w:val="28"/>
              </w:rPr>
            </w:pPr>
            <w:r>
              <w:rPr>
                <w:rFonts w:hint="eastAsia" w:ascii="宋体" w:hAnsi="宋体" w:cs="宋体"/>
                <w:sz w:val="28"/>
                <w:szCs w:val="28"/>
              </w:rPr>
              <w:t>法定代表人</w:t>
            </w:r>
          </w:p>
        </w:tc>
        <w:tc>
          <w:tcPr>
            <w:tcW w:w="6808" w:type="dxa"/>
            <w:gridSpan w:val="3"/>
            <w:vAlign w:val="center"/>
          </w:tcPr>
          <w:p>
            <w:pPr>
              <w:spacing w:line="60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exact"/>
          <w:jc w:val="center"/>
        </w:trPr>
        <w:tc>
          <w:tcPr>
            <w:tcW w:w="2612" w:type="dxa"/>
            <w:vAlign w:val="center"/>
          </w:tcPr>
          <w:p>
            <w:pPr>
              <w:spacing w:line="600" w:lineRule="auto"/>
              <w:jc w:val="center"/>
              <w:rPr>
                <w:rFonts w:ascii="宋体" w:hAnsi="宋体" w:cs="宋体"/>
                <w:sz w:val="28"/>
                <w:szCs w:val="28"/>
              </w:rPr>
            </w:pPr>
            <w:r>
              <w:rPr>
                <w:rFonts w:hint="eastAsia" w:ascii="宋体" w:hAnsi="宋体" w:cs="宋体"/>
                <w:sz w:val="28"/>
                <w:szCs w:val="28"/>
              </w:rPr>
              <w:t>委托代理人姓名</w:t>
            </w:r>
          </w:p>
        </w:tc>
        <w:tc>
          <w:tcPr>
            <w:tcW w:w="2064" w:type="dxa"/>
            <w:vAlign w:val="center"/>
          </w:tcPr>
          <w:p>
            <w:pPr>
              <w:spacing w:line="600" w:lineRule="auto"/>
              <w:jc w:val="center"/>
              <w:rPr>
                <w:rFonts w:ascii="宋体" w:hAnsi="宋体" w:cs="宋体"/>
                <w:sz w:val="28"/>
                <w:szCs w:val="28"/>
              </w:rPr>
            </w:pPr>
          </w:p>
        </w:tc>
        <w:tc>
          <w:tcPr>
            <w:tcW w:w="1360" w:type="dxa"/>
            <w:vAlign w:val="center"/>
          </w:tcPr>
          <w:p>
            <w:pPr>
              <w:spacing w:line="600" w:lineRule="auto"/>
              <w:jc w:val="center"/>
              <w:rPr>
                <w:rFonts w:ascii="宋体" w:hAnsi="宋体" w:cs="宋体"/>
                <w:sz w:val="28"/>
                <w:szCs w:val="28"/>
              </w:rPr>
            </w:pPr>
            <w:r>
              <w:rPr>
                <w:rFonts w:hint="eastAsia" w:ascii="宋体" w:hAnsi="宋体" w:cs="宋体"/>
                <w:sz w:val="28"/>
                <w:szCs w:val="28"/>
              </w:rPr>
              <w:t>联系电话</w:t>
            </w:r>
          </w:p>
        </w:tc>
        <w:tc>
          <w:tcPr>
            <w:tcW w:w="3384" w:type="dxa"/>
            <w:vAlign w:val="center"/>
          </w:tcPr>
          <w:p>
            <w:pPr>
              <w:spacing w:line="60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exact"/>
          <w:jc w:val="center"/>
        </w:trPr>
        <w:tc>
          <w:tcPr>
            <w:tcW w:w="2612" w:type="dxa"/>
            <w:vAlign w:val="center"/>
          </w:tcPr>
          <w:p>
            <w:pPr>
              <w:spacing w:line="600" w:lineRule="auto"/>
              <w:jc w:val="center"/>
              <w:rPr>
                <w:rFonts w:ascii="宋体" w:hAnsi="宋体" w:cs="宋体"/>
                <w:sz w:val="28"/>
                <w:szCs w:val="28"/>
              </w:rPr>
            </w:pPr>
            <w:r>
              <w:rPr>
                <w:rFonts w:hint="eastAsia" w:ascii="宋体" w:hAnsi="宋体" w:cs="宋体"/>
                <w:sz w:val="28"/>
                <w:szCs w:val="28"/>
              </w:rPr>
              <w:t>电子邮箱</w:t>
            </w:r>
          </w:p>
        </w:tc>
        <w:tc>
          <w:tcPr>
            <w:tcW w:w="2064" w:type="dxa"/>
            <w:vAlign w:val="center"/>
          </w:tcPr>
          <w:p>
            <w:pPr>
              <w:spacing w:line="600" w:lineRule="auto"/>
              <w:jc w:val="center"/>
              <w:rPr>
                <w:rFonts w:ascii="宋体" w:hAnsi="宋体" w:cs="宋体"/>
                <w:sz w:val="28"/>
                <w:szCs w:val="28"/>
              </w:rPr>
            </w:pPr>
          </w:p>
        </w:tc>
        <w:tc>
          <w:tcPr>
            <w:tcW w:w="1360" w:type="dxa"/>
            <w:vAlign w:val="center"/>
          </w:tcPr>
          <w:p>
            <w:pPr>
              <w:spacing w:line="600" w:lineRule="auto"/>
              <w:jc w:val="center"/>
              <w:rPr>
                <w:rFonts w:ascii="宋体" w:hAnsi="宋体" w:cs="宋体"/>
                <w:sz w:val="28"/>
                <w:szCs w:val="28"/>
              </w:rPr>
            </w:pPr>
            <w:r>
              <w:rPr>
                <w:rFonts w:hint="eastAsia" w:ascii="宋体" w:hAnsi="宋体" w:cs="宋体"/>
                <w:sz w:val="28"/>
                <w:szCs w:val="28"/>
              </w:rPr>
              <w:t>传真</w:t>
            </w:r>
          </w:p>
        </w:tc>
        <w:tc>
          <w:tcPr>
            <w:tcW w:w="3384" w:type="dxa"/>
            <w:vAlign w:val="center"/>
          </w:tcPr>
          <w:p>
            <w:pPr>
              <w:spacing w:line="60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2" w:hRule="exact"/>
          <w:jc w:val="center"/>
        </w:trPr>
        <w:tc>
          <w:tcPr>
            <w:tcW w:w="9420" w:type="dxa"/>
            <w:gridSpan w:val="4"/>
            <w:vAlign w:val="center"/>
          </w:tcPr>
          <w:p>
            <w:pPr>
              <w:spacing w:line="360" w:lineRule="auto"/>
              <w:jc w:val="left"/>
              <w:rPr>
                <w:rFonts w:hint="eastAsia" w:ascii="宋体" w:hAnsi="宋体" w:eastAsia="宋体" w:cs="宋体"/>
                <w:color w:val="auto"/>
                <w:sz w:val="24"/>
                <w:highlight w:val="none"/>
                <w:lang w:eastAsia="zh-CN"/>
              </w:rPr>
            </w:pPr>
          </w:p>
          <w:p>
            <w:pPr>
              <w:spacing w:line="360" w:lineRule="auto"/>
              <w:jc w:val="left"/>
              <w:rPr>
                <w:rFonts w:hint="eastAsia" w:ascii="宋体" w:hAnsi="宋体" w:eastAsia="宋体" w:cs="宋体"/>
                <w:color w:val="auto"/>
                <w:sz w:val="24"/>
                <w:highlight w:val="none"/>
                <w:lang w:eastAsia="zh-CN"/>
              </w:rPr>
            </w:pPr>
          </w:p>
          <w:p>
            <w:pPr>
              <w:spacing w:line="600" w:lineRule="auto"/>
              <w:jc w:val="both"/>
              <w:rPr>
                <w:rFonts w:hint="eastAsia" w:ascii="宋体" w:hAnsi="宋体" w:cs="宋体"/>
                <w:sz w:val="28"/>
                <w:szCs w:val="28"/>
                <w:lang w:eastAsia="zh-CN"/>
              </w:rPr>
            </w:pPr>
            <w:r>
              <w:rPr>
                <w:rFonts w:hint="eastAsia" w:ascii="宋体" w:hAnsi="宋体" w:cs="宋体"/>
                <w:sz w:val="28"/>
                <w:szCs w:val="28"/>
                <w:lang w:eastAsia="zh-CN"/>
              </w:rPr>
              <w:t>供应商名称</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lang w:eastAsia="zh-CN"/>
              </w:rPr>
              <w:t>(盖单位公章)</w:t>
            </w:r>
          </w:p>
          <w:p>
            <w:pPr>
              <w:spacing w:line="600" w:lineRule="auto"/>
              <w:jc w:val="both"/>
              <w:rPr>
                <w:rFonts w:hint="eastAsia" w:ascii="宋体" w:hAnsi="宋体" w:cs="宋体"/>
                <w:sz w:val="28"/>
                <w:szCs w:val="28"/>
                <w:lang w:eastAsia="zh-CN"/>
              </w:rPr>
            </w:pPr>
            <w:r>
              <w:rPr>
                <w:rFonts w:hint="eastAsia" w:ascii="宋体" w:hAnsi="宋体" w:cs="宋体"/>
                <w:sz w:val="28"/>
                <w:szCs w:val="28"/>
              </w:rPr>
              <w:t>法定代表人（单位负责人）或其委托代理人：</w:t>
            </w:r>
            <w:r>
              <w:rPr>
                <w:rFonts w:hint="eastAsia" w:ascii="宋体" w:hAnsi="宋体" w:cs="宋体"/>
                <w:sz w:val="28"/>
                <w:szCs w:val="28"/>
                <w:u w:val="single"/>
              </w:rPr>
              <w:t xml:space="preserve">       </w:t>
            </w:r>
            <w:r>
              <w:rPr>
                <w:rFonts w:hint="eastAsia" w:ascii="宋体" w:hAnsi="宋体" w:cs="宋体"/>
                <w:sz w:val="28"/>
                <w:szCs w:val="28"/>
                <w:lang w:eastAsia="zh-CN"/>
              </w:rPr>
              <w:t>（签字或签章）</w:t>
            </w:r>
          </w:p>
          <w:p>
            <w:pPr>
              <w:spacing w:line="600" w:lineRule="auto"/>
              <w:jc w:val="both"/>
              <w:rPr>
                <w:rFonts w:hint="eastAsia" w:ascii="宋体" w:hAnsi="宋体" w:cs="宋体"/>
                <w:sz w:val="28"/>
                <w:szCs w:val="28"/>
              </w:rPr>
            </w:pPr>
            <w:r>
              <w:rPr>
                <w:rFonts w:hint="eastAsia" w:ascii="宋体" w:hAnsi="宋体" w:cs="宋体"/>
                <w:sz w:val="28"/>
                <w:szCs w:val="28"/>
              </w:rPr>
              <w:t>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spacing w:line="600" w:lineRule="auto"/>
              <w:jc w:val="center"/>
              <w:rPr>
                <w:rFonts w:ascii="宋体" w:hAnsi="宋体" w:cs="宋体"/>
                <w:sz w:val="28"/>
                <w:szCs w:val="28"/>
              </w:rPr>
            </w:pPr>
          </w:p>
        </w:tc>
      </w:tr>
    </w:tbl>
    <w:p>
      <w:pPr>
        <w:jc w:val="center"/>
      </w:pP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pPr>
        <w:pStyle w:val="2"/>
        <w:bidi w:val="0"/>
        <w:rPr>
          <w:rFonts w:hint="eastAsia" w:ascii="宋体" w:hAnsi="宋体" w:eastAsia="宋体" w:cs="宋体"/>
          <w:sz w:val="24"/>
          <w:szCs w:val="24"/>
          <w:highlight w:val="none"/>
          <w:lang w:val="en-US" w:eastAsia="zh-CN"/>
        </w:rPr>
      </w:pPr>
      <w:bookmarkStart w:id="27" w:name="_Toc8445"/>
      <w:r>
        <w:rPr>
          <w:rFonts w:hint="eastAsia" w:ascii="宋体" w:hAnsi="宋体" w:eastAsia="宋体" w:cs="宋体"/>
          <w:sz w:val="24"/>
          <w:szCs w:val="24"/>
          <w:highlight w:val="none"/>
          <w:lang w:val="en-US" w:eastAsia="zh-CN"/>
        </w:rPr>
        <w:t>第二章 比选须知及评审办法</w:t>
      </w:r>
      <w:bookmarkEnd w:id="27"/>
    </w:p>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highlight w:val="none"/>
        </w:rPr>
      </w:pPr>
      <w:bookmarkStart w:id="28" w:name="_Toc305846481"/>
      <w:bookmarkStart w:id="29" w:name="_Toc229583199"/>
      <w:bookmarkStart w:id="30" w:name="_Toc303168487"/>
      <w:bookmarkStart w:id="31" w:name="_Toc179715693"/>
      <w:bookmarkStart w:id="32" w:name="_Toc152047200"/>
      <w:bookmarkStart w:id="33" w:name="_Toc144974404"/>
      <w:r>
        <w:rPr>
          <w:rFonts w:hint="eastAsia" w:ascii="宋体" w:hAnsi="宋体" w:eastAsia="宋体" w:cs="宋体"/>
          <w:b/>
          <w:bCs/>
          <w:sz w:val="24"/>
          <w:szCs w:val="24"/>
          <w:highlight w:val="none"/>
        </w:rPr>
        <w:t>1、比选须知前附表</w:t>
      </w:r>
      <w:bookmarkEnd w:id="28"/>
      <w:bookmarkEnd w:id="29"/>
      <w:bookmarkEnd w:id="30"/>
    </w:p>
    <w:tbl>
      <w:tblPr>
        <w:tblStyle w:val="26"/>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189"/>
        <w:gridCol w:w="5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886" w:type="dxa"/>
            <w:vAlign w:val="center"/>
          </w:tcPr>
          <w:p>
            <w:pPr>
              <w:jc w:val="center"/>
              <w:rPr>
                <w:rFonts w:hint="eastAsia"/>
                <w:b/>
                <w:bCs/>
                <w:sz w:val="24"/>
                <w:szCs w:val="24"/>
                <w:highlight w:val="none"/>
              </w:rPr>
            </w:pPr>
            <w:r>
              <w:rPr>
                <w:rFonts w:hint="eastAsia"/>
                <w:b/>
                <w:bCs/>
                <w:sz w:val="24"/>
                <w:szCs w:val="24"/>
                <w:highlight w:val="none"/>
              </w:rPr>
              <w:t>条款号</w:t>
            </w:r>
          </w:p>
        </w:tc>
        <w:tc>
          <w:tcPr>
            <w:tcW w:w="2189" w:type="dxa"/>
            <w:vAlign w:val="center"/>
          </w:tcPr>
          <w:p>
            <w:pPr>
              <w:keepNext w:val="0"/>
              <w:keepLines w:val="0"/>
              <w:pageBreakBefore w:val="0"/>
              <w:kinsoku/>
              <w:wordWrap/>
              <w:overflowPunct/>
              <w:topLinePunct w:val="0"/>
              <w:bidi w:val="0"/>
              <w:snapToGrid/>
              <w:spacing w:line="400" w:lineRule="exact"/>
              <w:ind w:firstLine="482" w:firstLineChars="200"/>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条 款 名 称</w:t>
            </w:r>
          </w:p>
        </w:tc>
        <w:tc>
          <w:tcPr>
            <w:tcW w:w="5900" w:type="dxa"/>
            <w:vAlign w:val="center"/>
          </w:tcPr>
          <w:p>
            <w:pPr>
              <w:keepNext w:val="0"/>
              <w:keepLines w:val="0"/>
              <w:pageBreakBefore w:val="0"/>
              <w:kinsoku/>
              <w:wordWrap/>
              <w:overflowPunct/>
              <w:topLinePunct w:val="0"/>
              <w:bidi w:val="0"/>
              <w:snapToGrid/>
              <w:spacing w:line="400" w:lineRule="exact"/>
              <w:ind w:firstLine="482" w:firstLineChars="200"/>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886" w:type="dxa"/>
            <w:vAlign w:val="center"/>
          </w:tcPr>
          <w:p>
            <w:pPr>
              <w:jc w:val="center"/>
              <w:rPr>
                <w:rFonts w:hint="eastAsia"/>
                <w:b w:val="0"/>
                <w:bCs w:val="0"/>
                <w:sz w:val="24"/>
                <w:szCs w:val="24"/>
                <w:highlight w:val="none"/>
              </w:rPr>
            </w:pPr>
            <w:r>
              <w:rPr>
                <w:rFonts w:hint="eastAsia"/>
                <w:b w:val="0"/>
                <w:bCs w:val="0"/>
                <w:sz w:val="24"/>
                <w:szCs w:val="24"/>
                <w:highlight w:val="none"/>
              </w:rPr>
              <w:t>1</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p>
        </w:tc>
        <w:tc>
          <w:tcPr>
            <w:tcW w:w="59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采购人名称：</w:t>
            </w:r>
            <w:r>
              <w:rPr>
                <w:rFonts w:hint="eastAsia" w:ascii="宋体" w:hAnsi="宋体" w:eastAsia="宋体" w:cs="宋体"/>
                <w:sz w:val="24"/>
                <w:szCs w:val="24"/>
                <w:highlight w:val="none"/>
                <w:lang w:eastAsia="zh-CN"/>
              </w:rPr>
              <w:t>昆明市第一中学</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eastAsia="zh-CN"/>
              </w:rPr>
              <w:t>昆明市五华区西昌路 233 号</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eastAsia="zh-CN"/>
              </w:rPr>
              <w:t>牛老师</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0871- 65325696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886" w:type="dxa"/>
            <w:vAlign w:val="center"/>
          </w:tcPr>
          <w:p>
            <w:pPr>
              <w:jc w:val="center"/>
              <w:rPr>
                <w:rFonts w:hint="eastAsia"/>
                <w:b w:val="0"/>
                <w:bCs w:val="0"/>
                <w:sz w:val="24"/>
                <w:szCs w:val="24"/>
                <w:highlight w:val="none"/>
              </w:rPr>
            </w:pPr>
            <w:r>
              <w:rPr>
                <w:rFonts w:hint="eastAsia"/>
                <w:b w:val="0"/>
                <w:bCs w:val="0"/>
                <w:sz w:val="24"/>
                <w:szCs w:val="24"/>
                <w:highlight w:val="none"/>
              </w:rPr>
              <w:t>2</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highlight w:val="none"/>
                <w:lang w:val="en-US"/>
              </w:rPr>
            </w:pPr>
            <w:r>
              <w:rPr>
                <w:rFonts w:hint="eastAsia" w:ascii="宋体" w:hAnsi="宋体" w:cs="宋体"/>
                <w:color w:val="000000"/>
                <w:sz w:val="24"/>
                <w:szCs w:val="24"/>
                <w:highlight w:val="none"/>
                <w:lang w:eastAsia="zh-CN"/>
              </w:rPr>
              <w:t>昆明市第一中学三号教学楼改造工程结构安全性鉴定项目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886" w:type="dxa"/>
            <w:vAlign w:val="center"/>
          </w:tcPr>
          <w:p>
            <w:pPr>
              <w:jc w:val="center"/>
              <w:rPr>
                <w:rFonts w:hint="eastAsia"/>
                <w:b w:val="0"/>
                <w:bCs w:val="0"/>
                <w:sz w:val="24"/>
                <w:szCs w:val="24"/>
                <w:highlight w:val="none"/>
              </w:rPr>
            </w:pPr>
            <w:r>
              <w:rPr>
                <w:rFonts w:hint="eastAsia"/>
                <w:b w:val="0"/>
                <w:bCs w:val="0"/>
                <w:sz w:val="24"/>
                <w:szCs w:val="24"/>
                <w:highlight w:val="none"/>
              </w:rPr>
              <w:t>5</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比选内容</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我校为三号教学楼改造，新增两部外挂电梯</w:t>
            </w:r>
            <w:r>
              <w:rPr>
                <w:rFonts w:hint="eastAsia" w:ascii="宋体" w:hAnsi="宋体" w:cs="宋体"/>
                <w:color w:val="000000"/>
                <w:sz w:val="24"/>
                <w:szCs w:val="24"/>
                <w:highlight w:val="none"/>
                <w:lang w:eastAsia="zh-CN"/>
              </w:rPr>
              <w:t>，对新</w:t>
            </w:r>
            <w:r>
              <w:rPr>
                <w:rFonts w:hint="eastAsia" w:ascii="宋体" w:hAnsi="宋体" w:eastAsia="宋体" w:cs="宋体"/>
                <w:color w:val="auto"/>
                <w:sz w:val="24"/>
                <w:szCs w:val="24"/>
                <w:highlight w:val="none"/>
                <w:lang w:val="en-US" w:eastAsia="zh-CN"/>
              </w:rPr>
              <w:t>增加电梯所涉及建筑</w:t>
            </w:r>
            <w:r>
              <w:rPr>
                <w:rFonts w:hint="eastAsia" w:ascii="宋体" w:hAnsi="宋体" w:eastAsia="宋体" w:cs="宋体"/>
                <w:color w:val="000000"/>
                <w:sz w:val="24"/>
                <w:szCs w:val="24"/>
                <w:highlight w:val="none"/>
                <w:lang w:eastAsia="zh-CN"/>
              </w:rPr>
              <w:t>结构安全性检测鉴定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886" w:type="dxa"/>
            <w:vAlign w:val="center"/>
          </w:tcPr>
          <w:p>
            <w:pPr>
              <w:jc w:val="center"/>
              <w:rPr>
                <w:rFonts w:hint="eastAsia"/>
                <w:b w:val="0"/>
                <w:bCs w:val="0"/>
                <w:sz w:val="24"/>
                <w:szCs w:val="24"/>
                <w:highlight w:val="none"/>
              </w:rPr>
            </w:pPr>
            <w:r>
              <w:rPr>
                <w:rFonts w:hint="eastAsia"/>
                <w:b w:val="0"/>
                <w:bCs w:val="0"/>
                <w:sz w:val="24"/>
                <w:szCs w:val="24"/>
                <w:highlight w:val="none"/>
              </w:rPr>
              <w:t>6</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项目地点</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详见比选公告的内容。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86" w:type="dxa"/>
            <w:vAlign w:val="center"/>
          </w:tcPr>
          <w:p>
            <w:pPr>
              <w:jc w:val="center"/>
              <w:rPr>
                <w:rFonts w:hint="eastAsia"/>
                <w:b w:val="0"/>
                <w:bCs w:val="0"/>
                <w:sz w:val="24"/>
                <w:szCs w:val="24"/>
                <w:highlight w:val="none"/>
              </w:rPr>
            </w:pPr>
            <w:r>
              <w:rPr>
                <w:rFonts w:hint="eastAsia"/>
                <w:b w:val="0"/>
                <w:bCs w:val="0"/>
                <w:sz w:val="24"/>
                <w:szCs w:val="24"/>
                <w:highlight w:val="none"/>
              </w:rPr>
              <w:t>8</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供应商资格要求</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886" w:type="dxa"/>
            <w:vAlign w:val="center"/>
          </w:tcPr>
          <w:p>
            <w:pPr>
              <w:jc w:val="center"/>
              <w:rPr>
                <w:rFonts w:hint="eastAsia"/>
                <w:b w:val="0"/>
                <w:bCs w:val="0"/>
                <w:sz w:val="24"/>
                <w:szCs w:val="24"/>
                <w:highlight w:val="none"/>
              </w:rPr>
            </w:pPr>
            <w:r>
              <w:rPr>
                <w:rFonts w:hint="eastAsia"/>
                <w:b w:val="0"/>
                <w:bCs w:val="0"/>
                <w:sz w:val="24"/>
                <w:szCs w:val="24"/>
                <w:highlight w:val="none"/>
              </w:rPr>
              <w:t>9</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是否接受联合体参与比选</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jc w:val="center"/>
              <w:rPr>
                <w:rFonts w:hint="eastAsia"/>
                <w:b w:val="0"/>
                <w:bCs w:val="0"/>
                <w:sz w:val="24"/>
                <w:szCs w:val="24"/>
                <w:highlight w:val="none"/>
              </w:rPr>
            </w:pPr>
            <w:r>
              <w:rPr>
                <w:rFonts w:hint="eastAsia"/>
                <w:b w:val="0"/>
                <w:bCs w:val="0"/>
                <w:sz w:val="24"/>
                <w:szCs w:val="24"/>
                <w:highlight w:val="none"/>
              </w:rPr>
              <w:t>14</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是否允许分包</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jc w:val="center"/>
              <w:rPr>
                <w:rFonts w:hint="eastAsia"/>
                <w:b w:val="0"/>
                <w:bCs w:val="0"/>
                <w:sz w:val="24"/>
                <w:szCs w:val="24"/>
                <w:highlight w:val="none"/>
              </w:rPr>
            </w:pPr>
            <w:r>
              <w:rPr>
                <w:rFonts w:hint="eastAsia"/>
                <w:b w:val="0"/>
                <w:bCs w:val="0"/>
                <w:sz w:val="24"/>
                <w:szCs w:val="24"/>
                <w:highlight w:val="none"/>
              </w:rPr>
              <w:t>16</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比选响应文件递交截止时间及地址</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86" w:type="dxa"/>
            <w:vAlign w:val="center"/>
          </w:tcPr>
          <w:p>
            <w:pPr>
              <w:jc w:val="center"/>
              <w:rPr>
                <w:rFonts w:hint="eastAsia"/>
                <w:b w:val="0"/>
                <w:bCs w:val="0"/>
                <w:sz w:val="24"/>
                <w:szCs w:val="24"/>
                <w:highlight w:val="none"/>
              </w:rPr>
            </w:pPr>
            <w:r>
              <w:rPr>
                <w:rFonts w:hint="eastAsia"/>
                <w:b w:val="0"/>
                <w:bCs w:val="0"/>
                <w:sz w:val="24"/>
                <w:szCs w:val="24"/>
                <w:highlight w:val="none"/>
              </w:rPr>
              <w:t>17</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比选响应文件份数及要求</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文档标书：一份正本，两份副本。响应文件的正本和副本均需打印或使用不褪色的蓝、黑墨水笔书写，字迹应清晰易于辨认，并应在报价文件封面的右上角清楚的注明“正本”或“副本”。正本和副本如有不一致之处，以正本为准。响应文件封面及响应文件中规定盖章的，均应加盖供应商印章并经法定代表人或其委托代理人签字或盖章。由委托代理人签字或盖章的在响应文件中须同时提交响应文件签署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jc w:val="center"/>
              <w:rPr>
                <w:rFonts w:hint="eastAsia"/>
                <w:b w:val="0"/>
                <w:bCs w:val="0"/>
                <w:sz w:val="24"/>
                <w:szCs w:val="24"/>
                <w:highlight w:val="none"/>
              </w:rPr>
            </w:pPr>
            <w:r>
              <w:rPr>
                <w:rFonts w:hint="eastAsia"/>
                <w:b w:val="0"/>
                <w:bCs w:val="0"/>
                <w:sz w:val="24"/>
                <w:szCs w:val="24"/>
                <w:highlight w:val="none"/>
              </w:rPr>
              <w:t>18</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比选有效期</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b/>
                <w:sz w:val="24"/>
                <w:szCs w:val="24"/>
                <w:highlight w:val="none"/>
              </w:rPr>
            </w:pPr>
            <w:r>
              <w:rPr>
                <w:rFonts w:hint="eastAsia" w:ascii="宋体" w:hAnsi="宋体" w:eastAsia="宋体" w:cs="宋体"/>
                <w:sz w:val="24"/>
                <w:szCs w:val="24"/>
                <w:highlight w:val="none"/>
                <w:lang w:val="en-US" w:eastAsia="zh-CN"/>
              </w:rPr>
              <w:t>90</w:t>
            </w:r>
            <w:r>
              <w:rPr>
                <w:rFonts w:hint="eastAsia" w:ascii="宋体" w:hAnsi="宋体" w:eastAsia="宋体" w:cs="宋体"/>
                <w:sz w:val="24"/>
                <w:szCs w:val="24"/>
                <w:highlight w:val="none"/>
              </w:rPr>
              <w:t>日历天，从比选响应文件递交截止之日算起。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jc w:val="center"/>
              <w:rPr>
                <w:rFonts w:hint="eastAsia"/>
                <w:b w:val="0"/>
                <w:bCs w:val="0"/>
                <w:sz w:val="24"/>
                <w:szCs w:val="24"/>
                <w:highlight w:val="none"/>
              </w:rPr>
            </w:pPr>
            <w:r>
              <w:rPr>
                <w:rFonts w:hint="eastAsia"/>
                <w:b w:val="0"/>
                <w:bCs w:val="0"/>
                <w:sz w:val="24"/>
                <w:szCs w:val="24"/>
                <w:highlight w:val="none"/>
              </w:rPr>
              <w:t>19</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比选保证金</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jc w:val="center"/>
              <w:rPr>
                <w:rFonts w:hint="eastAsia"/>
                <w:b w:val="0"/>
                <w:bCs w:val="0"/>
                <w:sz w:val="24"/>
                <w:szCs w:val="24"/>
                <w:highlight w:val="none"/>
              </w:rPr>
            </w:pPr>
            <w:r>
              <w:rPr>
                <w:rFonts w:hint="eastAsia"/>
                <w:b w:val="0"/>
                <w:bCs w:val="0"/>
                <w:sz w:val="24"/>
                <w:szCs w:val="24"/>
                <w:highlight w:val="none"/>
              </w:rPr>
              <w:t>20</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装订要求</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不提倡豪华装帧，响应文件的正本与副本应密封完好，不得采用活页夹等可随时拆换的方式装订。响应文件应编制目录，并且逐页标注连续页码，否则，</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 xml:space="preserve">对由于响应文件装订松散而造成的丢失或其他后果不承担任何责任。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jc w:val="center"/>
              <w:rPr>
                <w:rFonts w:hint="eastAsia"/>
                <w:b w:val="0"/>
                <w:bCs w:val="0"/>
                <w:sz w:val="24"/>
                <w:szCs w:val="24"/>
                <w:highlight w:val="none"/>
              </w:rPr>
            </w:pPr>
            <w:r>
              <w:rPr>
                <w:rFonts w:hint="eastAsia"/>
                <w:b w:val="0"/>
                <w:bCs w:val="0"/>
                <w:sz w:val="24"/>
                <w:szCs w:val="24"/>
                <w:highlight w:val="none"/>
              </w:rPr>
              <w:t>21</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是否退还比选响应文件</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86" w:type="dxa"/>
            <w:vAlign w:val="center"/>
          </w:tcPr>
          <w:p>
            <w:pPr>
              <w:jc w:val="center"/>
              <w:rPr>
                <w:rFonts w:hint="eastAsia"/>
                <w:b w:val="0"/>
                <w:bCs w:val="0"/>
                <w:sz w:val="24"/>
                <w:szCs w:val="24"/>
                <w:highlight w:val="none"/>
              </w:rPr>
            </w:pPr>
            <w:r>
              <w:rPr>
                <w:rFonts w:hint="eastAsia"/>
                <w:b w:val="0"/>
                <w:bCs w:val="0"/>
                <w:sz w:val="24"/>
                <w:szCs w:val="24"/>
                <w:highlight w:val="none"/>
              </w:rPr>
              <w:t>22</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比选小组的组建</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比选评审小组人数：3人。</w:t>
            </w: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注：特殊情况经审批后确定。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886" w:type="dxa"/>
            <w:vAlign w:val="center"/>
          </w:tcPr>
          <w:p>
            <w:pPr>
              <w:jc w:val="center"/>
              <w:rPr>
                <w:rFonts w:hint="eastAsia"/>
                <w:b w:val="0"/>
                <w:bCs w:val="0"/>
                <w:sz w:val="24"/>
                <w:szCs w:val="24"/>
                <w:highlight w:val="none"/>
              </w:rPr>
            </w:pPr>
            <w:r>
              <w:rPr>
                <w:rFonts w:hint="eastAsia"/>
                <w:b w:val="0"/>
                <w:bCs w:val="0"/>
                <w:sz w:val="24"/>
                <w:szCs w:val="24"/>
                <w:highlight w:val="none"/>
              </w:rPr>
              <w:t>23</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履约担保</w:t>
            </w:r>
          </w:p>
        </w:tc>
        <w:tc>
          <w:tcPr>
            <w:tcW w:w="5900" w:type="dxa"/>
            <w:vAlign w:val="center"/>
          </w:tcPr>
          <w:p>
            <w:pPr>
              <w:keepNext w:val="0"/>
              <w:keepLines w:val="0"/>
              <w:pageBreakBefore w:val="0"/>
              <w:tabs>
                <w:tab w:val="left" w:pos="4750"/>
              </w:tabs>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86" w:type="dxa"/>
            <w:vAlign w:val="center"/>
          </w:tcPr>
          <w:p>
            <w:pPr>
              <w:jc w:val="center"/>
              <w:rPr>
                <w:rFonts w:hint="eastAsia"/>
                <w:b w:val="0"/>
                <w:bCs w:val="0"/>
                <w:sz w:val="24"/>
                <w:szCs w:val="24"/>
                <w:highlight w:val="none"/>
              </w:rPr>
            </w:pPr>
            <w:r>
              <w:rPr>
                <w:rFonts w:hint="eastAsia"/>
                <w:b w:val="0"/>
                <w:bCs w:val="0"/>
                <w:sz w:val="24"/>
                <w:szCs w:val="24"/>
                <w:highlight w:val="none"/>
              </w:rPr>
              <w:t>24</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评定办法</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综合评</w:t>
            </w:r>
            <w:r>
              <w:rPr>
                <w:rFonts w:hint="eastAsia" w:ascii="宋体" w:hAnsi="宋体" w:eastAsia="宋体" w:cs="宋体"/>
                <w:sz w:val="24"/>
                <w:szCs w:val="24"/>
                <w:highlight w:val="none"/>
                <w:lang w:eastAsia="zh-CN"/>
              </w:rPr>
              <w:t>标</w:t>
            </w:r>
            <w:r>
              <w:rPr>
                <w:rFonts w:hint="eastAsia" w:ascii="宋体" w:hAnsi="宋体" w:eastAsia="宋体" w:cs="宋体"/>
                <w:sz w:val="24"/>
                <w:szCs w:val="24"/>
                <w:highlight w:val="none"/>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86" w:type="dxa"/>
            <w:vAlign w:val="center"/>
          </w:tcPr>
          <w:p>
            <w:pPr>
              <w:jc w:val="center"/>
              <w:rPr>
                <w:rFonts w:hint="eastAsia"/>
                <w:b w:val="0"/>
                <w:bCs w:val="0"/>
                <w:sz w:val="24"/>
                <w:szCs w:val="24"/>
                <w:highlight w:val="none"/>
              </w:rPr>
            </w:pPr>
            <w:r>
              <w:rPr>
                <w:rFonts w:hint="eastAsia"/>
                <w:b w:val="0"/>
                <w:bCs w:val="0"/>
                <w:sz w:val="24"/>
                <w:szCs w:val="24"/>
                <w:highlight w:val="none"/>
              </w:rPr>
              <w:t>25</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其他说明</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若</w:t>
            </w:r>
            <w:r>
              <w:rPr>
                <w:rFonts w:hint="eastAsia" w:ascii="宋体" w:hAnsi="宋体" w:eastAsia="宋体" w:cs="宋体"/>
                <w:color w:val="000000"/>
                <w:sz w:val="24"/>
                <w:szCs w:val="24"/>
                <w:highlight w:val="none"/>
                <w:lang w:val="en-US" w:eastAsia="zh-CN"/>
              </w:rPr>
              <w:t>成交</w:t>
            </w:r>
            <w:r>
              <w:rPr>
                <w:rFonts w:hint="eastAsia" w:ascii="宋体" w:hAnsi="宋体" w:eastAsia="宋体" w:cs="宋体"/>
                <w:color w:val="000000"/>
                <w:sz w:val="24"/>
                <w:szCs w:val="24"/>
                <w:highlight w:val="none"/>
              </w:rPr>
              <w:t>供应商没有履约能力，甲方有权终止合同，重新采购。</w:t>
            </w:r>
          </w:p>
        </w:tc>
      </w:tr>
    </w:tbl>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highlight w:val="none"/>
        </w:rPr>
      </w:pPr>
      <w:bookmarkStart w:id="34" w:name="_Toc75250082"/>
      <w:r>
        <w:rPr>
          <w:rFonts w:hint="eastAsia" w:ascii="宋体" w:hAnsi="宋体" w:eastAsia="宋体" w:cs="宋体"/>
          <w:b/>
          <w:bCs/>
          <w:sz w:val="24"/>
          <w:szCs w:val="24"/>
          <w:highlight w:val="none"/>
        </w:rPr>
        <w:t>2、比选响应文件的装订、密封和标记</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1比选响应文件的正本与副本应分别装订成册，不得采用活页夹。响应文件应编制目录，并逐页标注连续页码，否则，</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对由于比选响应文件装订松散而造成的丢失或其他后果不承担任何责任。</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2.2供应商应将所有比选响应文件进行统一密封。</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2.3在比选响应文件密封袋上应：</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2.3.1写明</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名称和地址；</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2.3.2注明下列识别标志：</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 xml:space="preserve">  （项目名称）             </w:t>
      </w:r>
      <w:r>
        <w:rPr>
          <w:rFonts w:hint="eastAsia" w:ascii="宋体" w:hAnsi="宋体" w:eastAsia="宋体" w:cs="宋体"/>
          <w:sz w:val="24"/>
          <w:szCs w:val="24"/>
          <w:highlight w:val="none"/>
        </w:rPr>
        <w:t>比选响应文件；</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日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分以前不得开封。</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2.4如果比选响应文件没有按本比选须知规定装订和加写标记及密封，</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将不承担比选响应文件提前开封的责任。对由此造成提前开封的比选响应文件将予以拒绝，并退还给供应商。</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2.5所有比选响应文件的密封袋的封口处应加盖密封章或公章。</w:t>
      </w:r>
    </w:p>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比选程序及评审标准</w:t>
      </w:r>
    </w:p>
    <w:p>
      <w:pPr>
        <w:keepNext w:val="0"/>
        <w:keepLines w:val="0"/>
        <w:pageBreakBefore w:val="0"/>
        <w:kinsoku/>
        <w:wordWrap/>
        <w:overflowPunct/>
        <w:topLinePunct w:val="0"/>
        <w:bidi w:val="0"/>
        <w:snapToGrid/>
        <w:spacing w:line="400" w:lineRule="exact"/>
        <w:ind w:firstLine="482" w:firstLineChars="20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比选程序及评审标准表</w:t>
      </w:r>
    </w:p>
    <w:tbl>
      <w:tblPr>
        <w:tblStyle w:val="26"/>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031"/>
        <w:gridCol w:w="1073"/>
        <w:gridCol w:w="178"/>
        <w:gridCol w:w="537"/>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7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w:t>
            </w:r>
          </w:p>
        </w:tc>
        <w:tc>
          <w:tcPr>
            <w:tcW w:w="12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评审因素</w:t>
            </w:r>
          </w:p>
        </w:tc>
        <w:tc>
          <w:tcPr>
            <w:tcW w:w="62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3.1初步评审标准</w:t>
            </w:r>
          </w:p>
        </w:tc>
        <w:tc>
          <w:tcPr>
            <w:tcW w:w="10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both"/>
              <w:textAlignment w:val="baseline"/>
              <w:rPr>
                <w:rFonts w:hint="eastAsia" w:ascii="宋体" w:hAnsi="宋体" w:eastAsia="宋体" w:cs="宋体"/>
                <w:b/>
                <w:sz w:val="24"/>
                <w:szCs w:val="24"/>
                <w:highlight w:val="none"/>
              </w:rPr>
            </w:pPr>
            <w:r>
              <w:rPr>
                <w:rFonts w:hint="eastAsia" w:ascii="宋体" w:hAnsi="宋体" w:eastAsia="宋体" w:cs="宋体"/>
                <w:sz w:val="24"/>
                <w:szCs w:val="24"/>
                <w:highlight w:val="none"/>
              </w:rPr>
              <w:t>3.1.1资格评审标准</w:t>
            </w:r>
          </w:p>
        </w:tc>
        <w:tc>
          <w:tcPr>
            <w:tcW w:w="745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highlight w:val="none"/>
              </w:rPr>
            </w:pPr>
          </w:p>
        </w:tc>
        <w:tc>
          <w:tcPr>
            <w:tcW w:w="103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3.1.2符合性评审标准</w:t>
            </w:r>
          </w:p>
        </w:tc>
        <w:tc>
          <w:tcPr>
            <w:tcW w:w="12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tc>
        <w:tc>
          <w:tcPr>
            <w:tcW w:w="62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highlight w:val="none"/>
              </w:rPr>
            </w:pPr>
          </w:p>
        </w:tc>
        <w:tc>
          <w:tcPr>
            <w:tcW w:w="1031" w:type="dxa"/>
            <w:vMerge w:val="continue"/>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highlight w:val="none"/>
              </w:rPr>
            </w:pPr>
          </w:p>
        </w:tc>
        <w:tc>
          <w:tcPr>
            <w:tcW w:w="12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比选响应文件格式</w:t>
            </w:r>
          </w:p>
        </w:tc>
        <w:tc>
          <w:tcPr>
            <w:tcW w:w="62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both"/>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完全响应第</w:t>
            </w:r>
            <w:r>
              <w:rPr>
                <w:rFonts w:hint="eastAsia" w:ascii="宋体" w:hAnsi="宋体" w:eastAsia="宋体" w:cs="宋体"/>
                <w:b/>
                <w:sz w:val="24"/>
                <w:szCs w:val="24"/>
                <w:highlight w:val="none"/>
                <w:lang w:val="en-US" w:eastAsia="zh-CN"/>
              </w:rPr>
              <w:t>四</w:t>
            </w:r>
            <w:r>
              <w:rPr>
                <w:rFonts w:hint="eastAsia" w:ascii="宋体" w:hAnsi="宋体" w:eastAsia="宋体" w:cs="宋体"/>
                <w:b/>
                <w:sz w:val="24"/>
                <w:szCs w:val="24"/>
                <w:highlight w:val="none"/>
              </w:rPr>
              <w:t>章“比选响应文件格式”的要求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highlight w:val="none"/>
              </w:rPr>
            </w:pPr>
          </w:p>
        </w:tc>
        <w:tc>
          <w:tcPr>
            <w:tcW w:w="10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highlight w:val="none"/>
              </w:rPr>
            </w:pPr>
          </w:p>
        </w:tc>
        <w:tc>
          <w:tcPr>
            <w:tcW w:w="12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签字盖章</w:t>
            </w:r>
          </w:p>
        </w:tc>
        <w:tc>
          <w:tcPr>
            <w:tcW w:w="62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符合第</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章“比选响应文件格式”签字盖章的要求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highlight w:val="none"/>
              </w:rPr>
            </w:pPr>
          </w:p>
        </w:tc>
        <w:tc>
          <w:tcPr>
            <w:tcW w:w="10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highlight w:val="none"/>
              </w:rPr>
            </w:pPr>
          </w:p>
        </w:tc>
        <w:tc>
          <w:tcPr>
            <w:tcW w:w="12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其他</w:t>
            </w:r>
            <w:r>
              <w:rPr>
                <w:rFonts w:hint="eastAsia" w:ascii="宋体" w:hAnsi="宋体" w:eastAsia="宋体" w:cs="宋体"/>
                <w:sz w:val="24"/>
                <w:szCs w:val="24"/>
                <w:highlight w:val="none"/>
              </w:rPr>
              <w:t>要求</w:t>
            </w:r>
          </w:p>
        </w:tc>
        <w:tc>
          <w:tcPr>
            <w:tcW w:w="62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ascii="宋体" w:hAnsi="宋体" w:eastAsia="宋体" w:cs="宋体"/>
                <w:sz w:val="24"/>
                <w:szCs w:val="24"/>
                <w:highlight w:val="none"/>
                <w:lang w:val="en-US" w:eastAsia="zh-CN"/>
              </w:rPr>
              <w:t>法律法规及比选文件相关要求</w:t>
            </w:r>
            <w:r>
              <w:rPr>
                <w:rFonts w:hint="eastAsia" w:ascii="宋体" w:hAnsi="宋体" w:eastAsia="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5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b/>
                <w:color w:val="000000" w:themeColor="text1"/>
                <w:sz w:val="24"/>
                <w:szCs w:val="24"/>
                <w:highlight w:val="none"/>
                <w14:textFill>
                  <w14:solidFill>
                    <w14:schemeClr w14:val="tx1"/>
                  </w14:solidFill>
                </w14:textFill>
              </w:rPr>
              <w:t>条款号</w:t>
            </w:r>
          </w:p>
        </w:tc>
        <w:tc>
          <w:tcPr>
            <w:tcW w:w="10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b/>
                <w:color w:val="000000" w:themeColor="text1"/>
                <w:sz w:val="24"/>
                <w:szCs w:val="24"/>
                <w:highlight w:val="none"/>
                <w14:textFill>
                  <w14:solidFill>
                    <w14:schemeClr w14:val="tx1"/>
                  </w14:solidFill>
                </w14:textFill>
              </w:rPr>
              <w:t>条款内容</w:t>
            </w:r>
          </w:p>
        </w:tc>
        <w:tc>
          <w:tcPr>
            <w:tcW w:w="745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highlight w:val="none"/>
              </w:rPr>
            </w:pPr>
            <w:r>
              <w:rPr>
                <w:rFonts w:hint="eastAsia" w:ascii="宋体" w:hAnsi="宋体" w:eastAsia="宋体" w:cs="宋体"/>
                <w:b/>
                <w:color w:val="000000" w:themeColor="text1"/>
                <w:sz w:val="24"/>
                <w:szCs w:val="24"/>
                <w:highlight w:val="none"/>
                <w14:textFill>
                  <w14:solidFill>
                    <w14:schemeClr w14:val="tx1"/>
                  </w14:solidFill>
                </w14:textFill>
              </w:rPr>
              <w:t>详细评审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756"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w:t>
            </w:r>
          </w:p>
        </w:tc>
        <w:tc>
          <w:tcPr>
            <w:tcW w:w="1031" w:type="dxa"/>
            <w:vMerge w:val="restart"/>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技术部分（满分</w:t>
            </w:r>
            <w:r>
              <w:rPr>
                <w:rFonts w:hint="eastAsia" w:ascii="宋体" w:hAnsi="宋体" w:eastAsia="宋体" w:cs="宋体"/>
                <w:color w:val="000000" w:themeColor="text1"/>
                <w:sz w:val="24"/>
                <w:szCs w:val="24"/>
                <w:highlight w:val="none"/>
                <w:lang w:val="en-US" w:eastAsia="zh-CN"/>
                <w14:textFill>
                  <w14:solidFill>
                    <w14:schemeClr w14:val="tx1"/>
                  </w14:solidFill>
                </w14:textFill>
              </w:rPr>
              <w:t>60分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bidi="ar-SA"/>
              </w:rPr>
              <w:t>项目实施方案</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20分</w:t>
            </w:r>
          </w:p>
        </w:tc>
        <w:tc>
          <w:tcPr>
            <w:tcW w:w="56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第一个档次(16-20分):投标人所提供的项目实施方案的主要目标、重点任务、国家政策、工作安排、进度保障、落实情况等)内容全面具体、思路清晰，针对本项目的服务要求逐条编制实施方案，条理清晰、合理、科学、全面，针对性强，具有很强的可操作性，能有效指导本项目工作高标准完成的;</w:t>
            </w:r>
          </w:p>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第二个档次(10-15分):投标人所提供的项目实施方案内容具体、条理清楚，针对本项目的服务要求逐条编制实施方案，条理基本清晰、基本合理、全面，有一定的针对性、可操作性，能指导本项目工作按质完成的;</w:t>
            </w:r>
          </w:p>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第三个档次(6-9分):投标人所提供的项目实施方案内容基本完整，可操作性及适用性差，未按本项目的服务要求逐条编制实施方案，条理模糊、存在明显错误、不全面，对项目需求满足程度差的:</w:t>
            </w:r>
          </w:p>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bidi="ar-SA"/>
              </w:rPr>
              <w:t>第四个档次(0-5分):投标人所提供的项目实施方案内容有缺漏，缺乏可操作性及适用性，不符合本项目实际情况不能满足项目需求的。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56"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highlight w:val="none"/>
                <w:lang w:val="en-US" w:eastAsia="zh-CN"/>
              </w:rPr>
            </w:pPr>
          </w:p>
        </w:tc>
        <w:tc>
          <w:tcPr>
            <w:tcW w:w="10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bidi="ar-SA"/>
              </w:rPr>
              <w:t>项目进度安排及保证措施</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10分</w:t>
            </w:r>
          </w:p>
        </w:tc>
        <w:tc>
          <w:tcPr>
            <w:tcW w:w="56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第一个档次（8-10分）：进度计划全面详细、合理，总服务期及每个时间节点均有详细计划，安排科学合理，能指导项目按期完成，供应商针对进度计划有详细的保证措施，每个阶段都有相对应的保证措施，针对性强的； </w:t>
            </w:r>
          </w:p>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第二个档次（5-7分）：进度计划全面详细，总服务期及每个时间节点均有详细计划，但安排不合理，供应商针对进度计划有详细的保证措施，每个阶段都有相对应的保证措施，针对性欠缺的； </w:t>
            </w:r>
          </w:p>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第三个档次（2-4分）：进度计划不详细，每个时间节点没有详细计划，供应商针对进度计划有保证措施但不详细，没有阶段相对应的保证措施的； </w:t>
            </w:r>
          </w:p>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第四个档次（0-1分）：进度计划不详细，只有总服务周期，没有时间节点计划，无保证措施的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756" w:type="dxa"/>
            <w:vMerge w:val="restart"/>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highlight w:val="none"/>
                <w:lang w:val="en-US" w:eastAsia="zh-CN"/>
              </w:rPr>
            </w:pPr>
          </w:p>
        </w:tc>
        <w:tc>
          <w:tcPr>
            <w:tcW w:w="10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bidi="ar-SA"/>
              </w:rPr>
              <w:t>项目主要难点分析及重点保障措施</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10分</w:t>
            </w:r>
          </w:p>
        </w:tc>
        <w:tc>
          <w:tcPr>
            <w:tcW w:w="56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第一个档次（8-10分）：对本项目的重点、难点有针对性的切实可行的解决办法，措施科学全面，具有现代先进技术的； </w:t>
            </w:r>
          </w:p>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第二个档次（4-7分）：对本项目的重点、难点的解决办法有一定的针对性，措施基本合理，技术应用落后的； </w:t>
            </w:r>
          </w:p>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第三个档次（0-3分）：对本项目的重点、难点的解决办法无针对性，措施不具体，错误较多，技术应用较差的。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7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highlight w:val="none"/>
                <w:lang w:val="en-US" w:eastAsia="zh-CN"/>
              </w:rPr>
            </w:pPr>
          </w:p>
        </w:tc>
        <w:tc>
          <w:tcPr>
            <w:tcW w:w="10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lang w:val="en-US" w:eastAsia="zh-CN" w:bidi="ar-SA"/>
              </w:rPr>
              <w:t>服务承诺及质量保证措施(</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10分</w:t>
            </w:r>
          </w:p>
        </w:tc>
        <w:tc>
          <w:tcPr>
            <w:tcW w:w="56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第一个档次（7-10分）：服务承诺及质量保证措施内容完整性、科学合理、有针对性和可操作性强,有具体违约责任承诺的； </w:t>
            </w:r>
          </w:p>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第二个档次（4-6分）：服务承诺及质量保证措施内容针对性和可操作性一般，有违约责任承诺但不具体的；</w:t>
            </w:r>
          </w:p>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第三个档次（0-3分）：服务承诺及质量保证措施内容不明确、不具体，无违约责任承诺的。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756" w:type="dxa"/>
            <w:vMerge w:val="restart"/>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w:t>
            </w:r>
          </w:p>
        </w:tc>
        <w:tc>
          <w:tcPr>
            <w:tcW w:w="1031" w:type="dxa"/>
            <w:vMerge w:val="restart"/>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商务部分（满分</w:t>
            </w:r>
            <w:r>
              <w:rPr>
                <w:rFonts w:hint="eastAsia" w:ascii="宋体" w:hAnsi="宋体" w:eastAsia="宋体" w:cs="宋体"/>
                <w:color w:val="000000" w:themeColor="text1"/>
                <w:sz w:val="24"/>
                <w:szCs w:val="24"/>
                <w:highlight w:val="none"/>
                <w:lang w:val="en-US" w:eastAsia="zh-CN"/>
                <w14:textFill>
                  <w14:solidFill>
                    <w14:schemeClr w14:val="tx1"/>
                  </w14:solidFill>
                </w14:textFill>
              </w:rPr>
              <w:t>30分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1073" w:type="dxa"/>
            <w:tcBorders>
              <w:top w:val="single" w:color="auto" w:sz="4" w:space="0"/>
              <w:left w:val="single" w:color="auto" w:sz="4" w:space="0"/>
              <w:bottom w:val="single" w:color="auto" w:sz="4" w:space="0"/>
              <w:right w:val="single" w:color="auto" w:sz="4" w:space="0"/>
            </w:tcBorders>
            <w:vAlign w:val="center"/>
          </w:tcPr>
          <w:p>
            <w:pPr>
              <w:pStyle w:val="220"/>
              <w:keepNext/>
              <w:keepLines/>
              <w:pageBreakBefore w:val="0"/>
              <w:widowControl w:val="0"/>
              <w:kinsoku/>
              <w:wordWrap w:val="0"/>
              <w:overflowPunct/>
              <w:topLinePunct w:val="0"/>
              <w:autoSpaceDE/>
              <w:autoSpaceDN/>
              <w:bidi w:val="0"/>
              <w:spacing w:line="300" w:lineRule="exact"/>
              <w:jc w:val="center"/>
              <w:textAlignment w:val="auto"/>
              <w:rPr>
                <w:rFonts w:hint="eastAsia" w:ascii="宋体" w:hAnsi="宋体" w:eastAsia="宋体" w:cs="宋体"/>
                <w:color w:val="auto"/>
                <w:sz w:val="24"/>
                <w:szCs w:val="24"/>
                <w:highlight w:val="none"/>
                <w:lang w:eastAsia="zh-CN" w:bidi="ar-SA"/>
              </w:rPr>
            </w:pPr>
            <w:r>
              <w:rPr>
                <w:rFonts w:hint="eastAsia" w:ascii="宋体" w:hAnsi="宋体" w:eastAsia="宋体" w:cs="宋体"/>
                <w:color w:val="auto"/>
                <w:sz w:val="24"/>
                <w:szCs w:val="24"/>
                <w:highlight w:val="none"/>
                <w:lang w:bidi="ar-SA"/>
              </w:rPr>
              <w:t>项目管理机构配置</w:t>
            </w:r>
          </w:p>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71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10分</w:t>
            </w:r>
          </w:p>
        </w:tc>
        <w:tc>
          <w:tcPr>
            <w:tcW w:w="56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000000"/>
                <w:kern w:val="0"/>
                <w:sz w:val="24"/>
                <w:szCs w:val="24"/>
                <w:lang w:val="en-US" w:eastAsia="zh-CN" w:bidi="ar"/>
              </w:rPr>
              <w:t>根</w:t>
            </w:r>
            <w:r>
              <w:rPr>
                <w:rFonts w:hint="eastAsia" w:ascii="宋体" w:hAnsi="宋体" w:eastAsia="宋体" w:cs="宋体"/>
                <w:color w:val="auto"/>
                <w:kern w:val="0"/>
                <w:sz w:val="24"/>
                <w:szCs w:val="24"/>
                <w:highlight w:val="none"/>
                <w:lang w:val="en-US" w:eastAsia="zh-CN" w:bidi="ar-SA"/>
              </w:rPr>
              <w:t xml:space="preserve">据本项目企业配置情况进行评审，包括但不限于人员配备、拟投入仪器、设备等方面进行： </w:t>
            </w:r>
          </w:p>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第一个档次（7-10分）：人员配备、拟投入仪器、设备等搭配合理，能充分满足鉴定需求的； </w:t>
            </w:r>
          </w:p>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第二个档次（4-6分）：人员配备、拟投入仪器、设备等能基本满足鉴定需求的，但搭配不合理的； </w:t>
            </w:r>
          </w:p>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color w:val="auto"/>
                <w:sz w:val="24"/>
                <w:szCs w:val="24"/>
                <w:highlight w:val="none"/>
                <w:lang w:bidi="ar-SA"/>
              </w:rPr>
            </w:pPr>
            <w:r>
              <w:rPr>
                <w:rFonts w:hint="eastAsia" w:ascii="宋体" w:hAnsi="宋体" w:eastAsia="宋体" w:cs="宋体"/>
                <w:color w:val="auto"/>
                <w:kern w:val="0"/>
                <w:sz w:val="24"/>
                <w:szCs w:val="24"/>
                <w:highlight w:val="none"/>
                <w:lang w:val="en-US" w:eastAsia="zh-CN" w:bidi="ar-SA"/>
              </w:rPr>
              <w:t>第三个档次（0-3分）：人员配备、拟投入仪器、设备等搭配有缺陷，不能满足鉴定需求的。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7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highlight w:val="none"/>
              </w:rPr>
            </w:pPr>
          </w:p>
        </w:tc>
        <w:tc>
          <w:tcPr>
            <w:tcW w:w="10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073" w:type="dxa"/>
            <w:tcBorders>
              <w:top w:val="single" w:color="auto" w:sz="4" w:space="0"/>
              <w:left w:val="single" w:color="auto" w:sz="4" w:space="0"/>
              <w:bottom w:val="single" w:color="auto" w:sz="4" w:space="0"/>
              <w:right w:val="single" w:color="auto" w:sz="4" w:space="0"/>
            </w:tcBorders>
            <w:vAlign w:val="center"/>
          </w:tcPr>
          <w:p>
            <w:pPr>
              <w:pStyle w:val="220"/>
              <w:keepNext/>
              <w:keepLines/>
              <w:pageBreakBefore w:val="0"/>
              <w:widowControl w:val="0"/>
              <w:kinsoku/>
              <w:wordWrap w:val="0"/>
              <w:overflowPunct/>
              <w:topLinePunct w:val="0"/>
              <w:autoSpaceDE/>
              <w:autoSpaceDN/>
              <w:bidi w:val="0"/>
              <w:spacing w:line="30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bidi="ar-SA"/>
              </w:rPr>
              <w:t>类似</w:t>
            </w:r>
            <w:r>
              <w:rPr>
                <w:rFonts w:hint="eastAsia" w:ascii="宋体" w:hAnsi="宋体" w:eastAsia="宋体" w:cs="宋体"/>
                <w:color w:val="auto"/>
                <w:sz w:val="24"/>
                <w:szCs w:val="24"/>
                <w:highlight w:val="none"/>
                <w:lang w:val="en-US" w:eastAsia="zh-CN" w:bidi="ar-SA"/>
              </w:rPr>
              <w:t>工作案例</w:t>
            </w:r>
          </w:p>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71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10</w:t>
            </w:r>
            <w:r>
              <w:rPr>
                <w:rFonts w:hint="eastAsia" w:ascii="宋体" w:hAnsi="宋体" w:eastAsia="宋体" w:cs="宋体"/>
                <w:color w:val="auto"/>
                <w:kern w:val="0"/>
                <w:sz w:val="24"/>
                <w:szCs w:val="24"/>
                <w:highlight w:val="none"/>
                <w:lang w:val="en-US" w:eastAsia="zh-CN" w:bidi="ar-SA"/>
              </w:rPr>
              <w:t>分</w:t>
            </w:r>
          </w:p>
        </w:tc>
        <w:tc>
          <w:tcPr>
            <w:tcW w:w="56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供应商每提供一个2020年至今类似类似工作案例得5分，加至满分为止。</w:t>
            </w:r>
          </w:p>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注：响应文件中须提供业绩列表及相对应的业绩证明材料，类似业绩指（2020年至今）至少承担过的房屋安全鉴定（检测）项目业绩，业绩证明材料为：中标（成交）通知书或合同协议书，以合同签订时间或竣工验收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jc w:val="center"/>
        </w:trPr>
        <w:tc>
          <w:tcPr>
            <w:tcW w:w="756"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w:t>
            </w:r>
          </w:p>
        </w:tc>
        <w:tc>
          <w:tcPr>
            <w:tcW w:w="1031"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价格评审（满分</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0分）</w:t>
            </w:r>
          </w:p>
        </w:tc>
        <w:tc>
          <w:tcPr>
            <w:tcW w:w="745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采用低价优先法计算，即满足比选文件要求且报价最低的供应商的价格为基准价，其价格分为满分。其他供应商的价格分统一按照下列公式计算： </w:t>
            </w:r>
          </w:p>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报价得分=（比选基准价/供应商报价）×</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0</w:t>
            </w:r>
          </w:p>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评审过程中，不得去掉最后报价中的最高报价和最低报价。分值小数点后保留两位</w:t>
            </w:r>
          </w:p>
        </w:tc>
      </w:tr>
      <w:bookmarkEnd w:id="31"/>
      <w:bookmarkEnd w:id="32"/>
      <w:bookmarkEnd w:id="33"/>
      <w:bookmarkEnd w:id="34"/>
    </w:tbl>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4、比选响应文件不予受理的情形</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4.1比选响应文件有下列情形之一的，</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不予受理</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4.1.1在比选须知规定的“比选响应文件递交截止时间及地址”以后逾期送达的；</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4.1.2不符合比选须知规定的“比选响应文件的装订、密封和标记”要求的</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5、比选原则</w:t>
      </w:r>
    </w:p>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评审活动遵循公平、公正、科学和择优的原则。</w:t>
      </w:r>
    </w:p>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w:t>
      </w:r>
      <w:bookmarkStart w:id="35" w:name="_Toc302769236"/>
      <w:r>
        <w:rPr>
          <w:rFonts w:hint="eastAsia" w:ascii="宋体" w:hAnsi="宋体" w:eastAsia="宋体" w:cs="宋体"/>
          <w:b/>
          <w:bCs/>
          <w:sz w:val="24"/>
          <w:szCs w:val="24"/>
          <w:highlight w:val="none"/>
        </w:rPr>
        <w:t>确定成交人</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比选小组对满足竞争性比选文件初步评审要求的响应文件，按照本章第3款规定的评审标准进行打分，并按综合得分由高到低排序；若最高综合得分并列，由比选小组进行投票，以得票数多的为成交人。</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采购小组经评审，有效投标文件不足3家使得投标明显缺乏竞争的，采购小组可以否决全部投标。所有投标被否决的，</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应当依法重新招标。当有效投标文件不足3家时，评审小组认为仍能满足竞争性比选文件要求，并具有竞争性，可继续进行评审及推荐。</w:t>
      </w:r>
    </w:p>
    <w:bookmarkEnd w:id="35"/>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highlight w:val="none"/>
        </w:rPr>
      </w:pPr>
      <w:bookmarkStart w:id="36" w:name="_Toc75250085"/>
      <w:r>
        <w:rPr>
          <w:rFonts w:hint="eastAsia" w:ascii="宋体" w:hAnsi="宋体" w:eastAsia="宋体" w:cs="宋体"/>
          <w:b/>
          <w:bCs/>
          <w:sz w:val="24"/>
          <w:szCs w:val="24"/>
          <w:highlight w:val="none"/>
        </w:rPr>
        <w:t>7、合同条款及格式</w:t>
      </w:r>
      <w:bookmarkEnd w:id="36"/>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甲乙双方自行协商签订</w:t>
      </w:r>
    </w:p>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highlight w:val="none"/>
        </w:rPr>
      </w:pPr>
      <w:bookmarkStart w:id="37" w:name="_Toc75250086"/>
      <w:r>
        <w:rPr>
          <w:rFonts w:hint="eastAsia" w:ascii="宋体" w:hAnsi="宋体" w:eastAsia="宋体" w:cs="宋体"/>
          <w:b/>
          <w:bCs/>
          <w:sz w:val="24"/>
          <w:szCs w:val="24"/>
          <w:highlight w:val="none"/>
        </w:rPr>
        <w:t>8、</w:t>
      </w:r>
      <w:bookmarkEnd w:id="37"/>
      <w:r>
        <w:rPr>
          <w:rFonts w:hint="eastAsia" w:ascii="宋体" w:hAnsi="宋体" w:eastAsia="宋体" w:cs="宋体"/>
          <w:b/>
          <w:bCs/>
          <w:sz w:val="24"/>
          <w:szCs w:val="24"/>
          <w:highlight w:val="none"/>
        </w:rPr>
        <w:t>验收标准</w:t>
      </w:r>
    </w:p>
    <w:bookmarkEnd w:id="23"/>
    <w:bookmarkEnd w:id="24"/>
    <w:bookmarkEnd w:id="25"/>
    <w:bookmarkEnd w:id="26"/>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highlight w:val="none"/>
          <w:lang w:val="en-US" w:eastAsia="zh-CN"/>
        </w:rPr>
      </w:pPr>
      <w:bookmarkStart w:id="38" w:name="_Toc1859"/>
      <w:bookmarkStart w:id="39" w:name="_Toc4965"/>
      <w:bookmarkStart w:id="40" w:name="_Toc30259"/>
      <w:bookmarkStart w:id="41" w:name="_Toc31442"/>
      <w:r>
        <w:rPr>
          <w:rFonts w:hint="eastAsia" w:ascii="宋体" w:hAnsi="宋体" w:eastAsia="宋体" w:cs="宋体"/>
          <w:sz w:val="24"/>
          <w:szCs w:val="24"/>
          <w:highlight w:val="none"/>
          <w:lang w:val="en-US" w:eastAsia="zh-CN"/>
        </w:rPr>
        <w:t>采购人负责组织成立验收组对供应商提供的服务项目进行验收并签署验收报告。应当符合合同相关文件的约定，未进行相应约定的，应当符合国家强制性规定、政策要求、安全标准、行业或企业有关标准等。</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pPr>
        <w:pStyle w:val="2"/>
        <w:numPr>
          <w:ilvl w:val="0"/>
          <w:numId w:val="0"/>
        </w:numPr>
        <w:jc w:val="center"/>
        <w:rPr>
          <w:rFonts w:hint="eastAsia" w:ascii="宋体" w:hAnsi="宋体" w:eastAsia="宋体" w:cs="宋体"/>
          <w:b/>
          <w:bCs/>
          <w:iCs/>
          <w:color w:val="auto"/>
          <w:kern w:val="2"/>
          <w:sz w:val="48"/>
          <w:szCs w:val="40"/>
          <w:highlight w:val="none"/>
          <w:lang w:val="en-US" w:eastAsia="zh-CN" w:bidi="ar-SA"/>
        </w:rPr>
      </w:pPr>
      <w:bookmarkStart w:id="42" w:name="_Toc28919"/>
      <w:bookmarkStart w:id="43" w:name="_Toc432197798"/>
      <w:bookmarkStart w:id="44" w:name="_Toc3323"/>
      <w:bookmarkStart w:id="45" w:name="_Toc18181"/>
      <w:bookmarkStart w:id="46" w:name="_Toc1773"/>
      <w:r>
        <w:rPr>
          <w:rFonts w:hint="eastAsia" w:ascii="宋体" w:hAnsi="宋体" w:eastAsia="宋体" w:cs="宋体"/>
          <w:b/>
          <w:bCs/>
          <w:iCs/>
          <w:color w:val="auto"/>
          <w:kern w:val="2"/>
          <w:sz w:val="28"/>
          <w:szCs w:val="28"/>
          <w:highlight w:val="none"/>
          <w:lang w:val="en-US" w:eastAsia="zh-CN" w:bidi="ar-SA"/>
        </w:rPr>
        <w:t>第三章  合同书样式及主要条款</w:t>
      </w:r>
      <w:bookmarkEnd w:id="42"/>
      <w:bookmarkEnd w:id="43"/>
      <w:bookmarkEnd w:id="44"/>
      <w:bookmarkEnd w:id="45"/>
      <w:bookmarkEnd w:id="46"/>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baseline"/>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以下为合同参照模板，具体合同以实际签订的为准。</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baseline"/>
      </w:pPr>
      <w:r>
        <w:rPr>
          <w:rFonts w:hint="eastAsia" w:ascii="宋体" w:hAnsi="宋体" w:eastAsia="宋体" w:cs="宋体"/>
          <w:color w:val="000000"/>
          <w:kern w:val="0"/>
          <w:sz w:val="24"/>
          <w:szCs w:val="24"/>
          <w:lang w:val="en-US" w:eastAsia="zh-CN" w:bidi="ar"/>
        </w:rPr>
        <w:t xml:space="preserve">合同编号：         合同自编号：                     项目编号： </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baseline"/>
      </w:pPr>
      <w:r>
        <w:rPr>
          <w:rFonts w:hint="eastAsia" w:ascii="宋体" w:hAnsi="宋体" w:eastAsia="宋体" w:cs="宋体"/>
          <w:color w:val="000000"/>
          <w:kern w:val="0"/>
          <w:sz w:val="24"/>
          <w:szCs w:val="24"/>
          <w:lang w:val="en-US" w:eastAsia="zh-CN" w:bidi="ar"/>
        </w:rPr>
        <w:t xml:space="preserve">●本合同须加盖甲乙双方骑缝章有效 </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baseline"/>
        <w:rPr>
          <w:rFonts w:hint="eastAsia" w:ascii="宋体" w:hAnsi="宋体" w:eastAsia="宋体" w:cs="宋体"/>
          <w:b/>
          <w:bCs/>
          <w:color w:val="000000"/>
          <w:kern w:val="0"/>
          <w:sz w:val="38"/>
          <w:szCs w:val="3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baseline"/>
        <w:rPr>
          <w:b/>
          <w:bCs/>
        </w:rPr>
      </w:pPr>
      <w:r>
        <w:rPr>
          <w:rFonts w:hint="eastAsia" w:ascii="宋体" w:hAnsi="宋体" w:eastAsia="宋体" w:cs="宋体"/>
          <w:b/>
          <w:bCs/>
          <w:color w:val="000000"/>
          <w:kern w:val="0"/>
          <w:sz w:val="38"/>
          <w:szCs w:val="38"/>
          <w:lang w:val="en-US" w:eastAsia="zh-CN" w:bidi="ar"/>
        </w:rPr>
        <w:t>云南省省级政府采购</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baseline"/>
      </w:pPr>
      <w:r>
        <w:rPr>
          <w:rFonts w:hint="eastAsia" w:ascii="宋体" w:hAnsi="宋体" w:eastAsia="宋体" w:cs="宋体"/>
          <w:color w:val="000000"/>
          <w:kern w:val="0"/>
          <w:sz w:val="24"/>
          <w:szCs w:val="24"/>
          <w:lang w:val="en-US" w:eastAsia="zh-CN" w:bidi="ar"/>
        </w:rPr>
        <w:t>（委托采购）</w:t>
      </w:r>
    </w:p>
    <w:p>
      <w:pPr>
        <w:keepNext w:val="0"/>
        <w:keepLines w:val="0"/>
        <w:widowControl/>
        <w:suppressLineNumbers w:val="0"/>
        <w:jc w:val="center"/>
        <w:rPr>
          <w:rFonts w:hint="eastAsia" w:ascii="宋体" w:hAnsi="宋体" w:eastAsia="宋体" w:cs="宋体"/>
          <w:color w:val="000000"/>
          <w:kern w:val="0"/>
          <w:sz w:val="84"/>
          <w:szCs w:val="8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baseline"/>
        <w:rPr>
          <w:sz w:val="84"/>
          <w:szCs w:val="84"/>
        </w:rPr>
      </w:pPr>
      <w:r>
        <w:rPr>
          <w:rFonts w:hint="eastAsia" w:ascii="宋体" w:hAnsi="宋体" w:eastAsia="宋体" w:cs="宋体"/>
          <w:color w:val="000000"/>
          <w:kern w:val="0"/>
          <w:sz w:val="84"/>
          <w:szCs w:val="84"/>
          <w:lang w:val="en-US" w:eastAsia="zh-CN" w:bidi="ar"/>
        </w:rPr>
        <w:t>合</w:t>
      </w:r>
    </w:p>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baseline"/>
        <w:rPr>
          <w:sz w:val="84"/>
          <w:szCs w:val="84"/>
        </w:rPr>
      </w:pPr>
      <w:r>
        <w:rPr>
          <w:rFonts w:hint="eastAsia" w:ascii="宋体" w:hAnsi="宋体" w:eastAsia="宋体" w:cs="宋体"/>
          <w:color w:val="000000"/>
          <w:kern w:val="0"/>
          <w:sz w:val="84"/>
          <w:szCs w:val="84"/>
          <w:lang w:val="en-US" w:eastAsia="zh-CN" w:bidi="ar"/>
        </w:rPr>
        <w:t>同</w:t>
      </w:r>
    </w:p>
    <w:p>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baseline"/>
      </w:pPr>
      <w:r>
        <w:rPr>
          <w:rFonts w:hint="eastAsia" w:ascii="宋体" w:hAnsi="宋体" w:eastAsia="宋体" w:cs="宋体"/>
          <w:color w:val="000000"/>
          <w:kern w:val="0"/>
          <w:sz w:val="84"/>
          <w:szCs w:val="84"/>
          <w:lang w:val="en-US" w:eastAsia="zh-CN" w:bidi="ar"/>
        </w:rPr>
        <w:t>书</w:t>
      </w:r>
    </w:p>
    <w:p>
      <w:pPr>
        <w:keepNext w:val="0"/>
        <w:keepLines w:val="0"/>
        <w:widowControl/>
        <w:suppressLineNumbers w:val="0"/>
        <w:jc w:val="left"/>
        <w:rPr>
          <w:rFonts w:hint="eastAsia" w:ascii="宋体" w:hAnsi="宋体" w:eastAsia="宋体" w:cs="宋体"/>
          <w:b/>
          <w:bCs/>
          <w:color w:val="000000"/>
          <w:kern w:val="0"/>
          <w:sz w:val="26"/>
          <w:szCs w:val="26"/>
          <w:lang w:val="en-US" w:eastAsia="zh-CN" w:bidi="ar"/>
        </w:rPr>
      </w:pPr>
    </w:p>
    <w:p>
      <w:pPr>
        <w:keepNext w:val="0"/>
        <w:keepLines w:val="0"/>
        <w:widowControl/>
        <w:suppressLineNumbers w:val="0"/>
        <w:jc w:val="left"/>
        <w:rPr>
          <w:rFonts w:hint="eastAsia" w:ascii="宋体" w:hAnsi="宋体" w:eastAsia="宋体" w:cs="宋体"/>
          <w:b/>
          <w:bCs/>
          <w:color w:val="000000"/>
          <w:kern w:val="0"/>
          <w:sz w:val="26"/>
          <w:szCs w:val="26"/>
          <w:lang w:val="en-US" w:eastAsia="zh-CN" w:bidi="ar"/>
        </w:rPr>
      </w:pPr>
    </w:p>
    <w:p>
      <w:pPr>
        <w:keepNext w:val="0"/>
        <w:keepLines w:val="0"/>
        <w:widowControl/>
        <w:suppressLineNumbers w:val="0"/>
        <w:jc w:val="left"/>
        <w:rPr>
          <w:rFonts w:hint="eastAsia" w:ascii="宋体" w:hAnsi="宋体" w:eastAsia="宋体" w:cs="宋体"/>
          <w:b/>
          <w:bCs/>
          <w:color w:val="000000"/>
          <w:kern w:val="0"/>
          <w:sz w:val="26"/>
          <w:szCs w:val="26"/>
          <w:lang w:val="en-US" w:eastAsia="zh-CN" w:bidi="ar"/>
        </w:rPr>
      </w:pPr>
    </w:p>
    <w:p>
      <w:pPr>
        <w:keepNext w:val="0"/>
        <w:keepLines w:val="0"/>
        <w:widowControl/>
        <w:suppressLineNumbers w:val="0"/>
        <w:jc w:val="left"/>
        <w:rPr>
          <w:rFonts w:hint="eastAsia" w:ascii="宋体" w:hAnsi="宋体" w:eastAsia="宋体" w:cs="宋体"/>
          <w:b/>
          <w:bCs/>
          <w:color w:val="000000"/>
          <w:kern w:val="0"/>
          <w:sz w:val="26"/>
          <w:szCs w:val="26"/>
          <w:lang w:val="en-US" w:eastAsia="zh-CN" w:bidi="ar"/>
        </w:rPr>
      </w:pPr>
    </w:p>
    <w:p>
      <w:pPr>
        <w:keepNext w:val="0"/>
        <w:keepLines w:val="0"/>
        <w:widowControl/>
        <w:suppressLineNumbers w:val="0"/>
        <w:jc w:val="left"/>
      </w:pPr>
      <w:r>
        <w:rPr>
          <w:rFonts w:hint="eastAsia" w:ascii="宋体" w:hAnsi="宋体" w:eastAsia="宋体" w:cs="宋体"/>
          <w:b/>
          <w:bCs/>
          <w:color w:val="000000"/>
          <w:kern w:val="0"/>
          <w:sz w:val="26"/>
          <w:szCs w:val="26"/>
          <w:lang w:val="en-US" w:eastAsia="zh-CN" w:bidi="ar"/>
        </w:rPr>
        <w:t>签订地点</w:t>
      </w:r>
      <w:r>
        <w:rPr>
          <w:rFonts w:hint="default" w:ascii="Times New Roman" w:hAnsi="Times New Roman" w:eastAsia="宋体" w:cs="Times New Roman"/>
          <w:b/>
          <w:bCs/>
          <w:color w:val="000000"/>
          <w:kern w:val="0"/>
          <w:sz w:val="26"/>
          <w:szCs w:val="26"/>
          <w:lang w:val="en-US" w:eastAsia="zh-CN" w:bidi="ar"/>
        </w:rPr>
        <w:t xml:space="preserve">: </w:t>
      </w:r>
    </w:p>
    <w:p>
      <w:pPr>
        <w:keepNext w:val="0"/>
        <w:keepLines w:val="0"/>
        <w:widowControl/>
        <w:suppressLineNumbers w:val="0"/>
        <w:jc w:val="center"/>
      </w:pPr>
      <w:r>
        <w:rPr>
          <w:rFonts w:hint="eastAsia" w:ascii="宋体" w:hAnsi="宋体" w:eastAsia="宋体" w:cs="宋体"/>
          <w:b/>
          <w:bCs/>
          <w:color w:val="000000"/>
          <w:kern w:val="0"/>
          <w:sz w:val="26"/>
          <w:szCs w:val="26"/>
          <w:lang w:val="en-US" w:eastAsia="zh-CN" w:bidi="ar"/>
        </w:rPr>
        <w:t>云南省财政厅 制</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baseline"/>
      </w:pPr>
      <w:r>
        <w:rPr>
          <w:rFonts w:hint="eastAsia" w:ascii="宋体" w:hAnsi="宋体" w:eastAsia="宋体" w:cs="宋体"/>
          <w:color w:val="000000"/>
          <w:kern w:val="0"/>
          <w:sz w:val="24"/>
          <w:szCs w:val="24"/>
          <w:lang w:val="en-US" w:eastAsia="zh-CN" w:bidi="ar"/>
        </w:rPr>
        <w:t xml:space="preserve">甲方（采购人公章）名 称： </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baseline"/>
      </w:pPr>
      <w:r>
        <w:rPr>
          <w:rFonts w:hint="eastAsia" w:ascii="宋体" w:hAnsi="宋体" w:eastAsia="宋体" w:cs="宋体"/>
          <w:color w:val="000000"/>
          <w:kern w:val="0"/>
          <w:sz w:val="24"/>
          <w:szCs w:val="24"/>
          <w:lang w:val="en-US" w:eastAsia="zh-CN" w:bidi="ar"/>
        </w:rPr>
        <w:t xml:space="preserve">地 址： </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baseline"/>
      </w:pPr>
      <w:r>
        <w:rPr>
          <w:rFonts w:hint="eastAsia" w:ascii="宋体" w:hAnsi="宋体" w:eastAsia="宋体" w:cs="宋体"/>
          <w:color w:val="000000"/>
          <w:kern w:val="0"/>
          <w:sz w:val="24"/>
          <w:szCs w:val="24"/>
          <w:lang w:val="en-US" w:eastAsia="zh-CN" w:bidi="ar"/>
        </w:rPr>
        <w:t xml:space="preserve">邮 编： </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baseline"/>
      </w:pPr>
      <w:r>
        <w:rPr>
          <w:rFonts w:hint="eastAsia" w:ascii="宋体" w:hAnsi="宋体" w:eastAsia="宋体" w:cs="宋体"/>
          <w:color w:val="000000"/>
          <w:kern w:val="0"/>
          <w:sz w:val="24"/>
          <w:szCs w:val="24"/>
          <w:lang w:val="en-US" w:eastAsia="zh-CN" w:bidi="ar"/>
        </w:rPr>
        <w:t xml:space="preserve">法定代表人或委托代理人： </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baseline"/>
      </w:pPr>
      <w:r>
        <w:rPr>
          <w:rFonts w:hint="eastAsia" w:ascii="宋体" w:hAnsi="宋体" w:eastAsia="宋体" w:cs="宋体"/>
          <w:color w:val="000000"/>
          <w:kern w:val="0"/>
          <w:sz w:val="24"/>
          <w:szCs w:val="24"/>
          <w:lang w:val="en-US" w:eastAsia="zh-CN" w:bidi="ar"/>
        </w:rPr>
        <w:t xml:space="preserve">项目（技术）负责人： </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baseline"/>
      </w:pPr>
      <w:r>
        <w:rPr>
          <w:rFonts w:hint="eastAsia" w:ascii="宋体" w:hAnsi="宋体" w:eastAsia="宋体" w:cs="宋体"/>
          <w:color w:val="000000"/>
          <w:kern w:val="0"/>
          <w:sz w:val="24"/>
          <w:szCs w:val="24"/>
          <w:lang w:val="en-US" w:eastAsia="zh-CN" w:bidi="ar"/>
        </w:rPr>
        <w:t xml:space="preserve">电 话： </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baseline"/>
      </w:pPr>
      <w:r>
        <w:rPr>
          <w:rFonts w:hint="eastAsia" w:ascii="宋体" w:hAnsi="宋体" w:eastAsia="宋体" w:cs="宋体"/>
          <w:color w:val="000000"/>
          <w:kern w:val="0"/>
          <w:sz w:val="24"/>
          <w:szCs w:val="24"/>
          <w:lang w:val="en-US" w:eastAsia="zh-CN" w:bidi="ar"/>
        </w:rPr>
        <w:t xml:space="preserve">签订日期： </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baseline"/>
      </w:pPr>
      <w:r>
        <w:rPr>
          <w:rFonts w:hint="eastAsia" w:ascii="宋体" w:hAnsi="宋体" w:eastAsia="宋体" w:cs="宋体"/>
          <w:color w:val="000000"/>
          <w:kern w:val="0"/>
          <w:sz w:val="24"/>
          <w:szCs w:val="24"/>
          <w:lang w:val="en-US" w:eastAsia="zh-CN" w:bidi="ar"/>
        </w:rPr>
        <w:t xml:space="preserve">乙方（供应商公章）名 称： </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baseline"/>
      </w:pPr>
      <w:r>
        <w:rPr>
          <w:rFonts w:hint="eastAsia" w:ascii="宋体" w:hAnsi="宋体" w:eastAsia="宋体" w:cs="宋体"/>
          <w:color w:val="000000"/>
          <w:kern w:val="0"/>
          <w:sz w:val="24"/>
          <w:szCs w:val="24"/>
          <w:lang w:val="en-US" w:eastAsia="zh-CN" w:bidi="ar"/>
        </w:rPr>
        <w:t xml:space="preserve">地 址： </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baseline"/>
      </w:pPr>
      <w:r>
        <w:rPr>
          <w:rFonts w:hint="eastAsia" w:ascii="宋体" w:hAnsi="宋体" w:eastAsia="宋体" w:cs="宋体"/>
          <w:color w:val="000000"/>
          <w:kern w:val="0"/>
          <w:sz w:val="24"/>
          <w:szCs w:val="24"/>
          <w:lang w:val="en-US" w:eastAsia="zh-CN" w:bidi="ar"/>
        </w:rPr>
        <w:t xml:space="preserve">邮 编： </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baseline"/>
      </w:pPr>
      <w:r>
        <w:rPr>
          <w:rFonts w:hint="eastAsia" w:ascii="宋体" w:hAnsi="宋体" w:eastAsia="宋体" w:cs="宋体"/>
          <w:color w:val="000000"/>
          <w:kern w:val="0"/>
          <w:sz w:val="24"/>
          <w:szCs w:val="24"/>
          <w:lang w:val="en-US" w:eastAsia="zh-CN" w:bidi="ar"/>
        </w:rPr>
        <w:t xml:space="preserve">法定代表人或委托代理人： </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baseline"/>
      </w:pPr>
      <w:r>
        <w:rPr>
          <w:rFonts w:hint="eastAsia" w:ascii="宋体" w:hAnsi="宋体" w:eastAsia="宋体" w:cs="宋体"/>
          <w:color w:val="000000"/>
          <w:kern w:val="0"/>
          <w:sz w:val="24"/>
          <w:szCs w:val="24"/>
          <w:lang w:val="en-US" w:eastAsia="zh-CN" w:bidi="ar"/>
        </w:rPr>
        <w:t xml:space="preserve">经办人： </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baseline"/>
      </w:pPr>
      <w:r>
        <w:rPr>
          <w:rFonts w:hint="eastAsia" w:ascii="宋体" w:hAnsi="宋体" w:eastAsia="宋体" w:cs="宋体"/>
          <w:color w:val="000000"/>
          <w:kern w:val="0"/>
          <w:sz w:val="24"/>
          <w:szCs w:val="24"/>
          <w:lang w:val="en-US" w:eastAsia="zh-CN" w:bidi="ar"/>
        </w:rPr>
        <w:t xml:space="preserve">电 话： </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baseline"/>
      </w:pPr>
      <w:r>
        <w:rPr>
          <w:rFonts w:hint="eastAsia" w:ascii="宋体" w:hAnsi="宋体" w:eastAsia="宋体" w:cs="宋体"/>
          <w:color w:val="000000"/>
          <w:kern w:val="0"/>
          <w:sz w:val="24"/>
          <w:szCs w:val="24"/>
          <w:lang w:val="en-US" w:eastAsia="zh-CN" w:bidi="ar"/>
        </w:rPr>
        <w:t xml:space="preserve">签订日期：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甲方：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乙方：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根据竞争性谈判的结果（项目编号：），按照《中华人民共和国政府采购法》、《中华人民共和国民法典》、《云南省政府采购条例》等法律法规和相关文件的规定，甲、乙双方在自愿、平等、协商一致的基础上，签订以下合同条款。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一、合同标的及要求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1.项目概况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1.1 项目名称：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1.2 服务地点：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1.3 服务范围：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2.服务期限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2.1 开工时间：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2.2 服务周期：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2.3 提交报告时间：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二、合同总价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人民币小写：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大写：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以上价格是符合市场行情并能保证乙方完成履行合同所需的一切工作，包括但不限于服务费、劳务费、管理费、检测建设所需网费、人工费、材料费、检验试验费、驻地办公费、报告编写费、保险费、税费等所有费用及其它一切费用，采用完全费用总价包干方式不得以任何理由予以重复计价。合同一旦签订，此价格在合同实施期间将不因市场价格等的变化而调整。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三、甲乙双方的权利和义务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（一）甲方的权利和义务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1.甲方应按本合同书确定的检测鉴定内容，向乙方提供相关的资料。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2.提供检测鉴定现场的配合工作（提供必要的用电，产生费用由乙方负责）。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3.若甲方对乙方提供检测鉴定报告有疑问，可在收到检测鉴定报告十五日内向乙方提出意见和进行询问。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4.按合同约定向乙方支付相关检测费用。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（二）乙方的权利和义务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1.乙方应选派具备相应资格的人员进行建筑结构测绘。</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乙方应对现场检测中剔槽、取样等破坏进行恢复，现场检测所需脚手架及工人等由乙方自行解决，费用包括在投标报价中。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乙方在检测鉴定时，有权向甲方调查询问与检测鉴定有关的情况，并索取相关资料。在检测鉴定中发现有重大工程质量问题时，应协助甲方查明原因，共商处理办法，并提出解决问题的建议性意见，供甲方参考。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 xml:space="preserve">坚持检测鉴定工作的科学性、公正性和准确性，严格按照国家规范和操作规程进行。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 xml:space="preserve">乙方出具的检测鉴定报告必须符合国家规范要求，各类印章齐全，检测鉴定人员、技术负责人、批准人均应签字，否则报告无效。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 xml:space="preserve">乙方在检测过程中，应做好安全措施并对自身负责。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7.</w:t>
      </w:r>
      <w:r>
        <w:rPr>
          <w:rFonts w:hint="eastAsia" w:ascii="宋体" w:hAnsi="宋体" w:eastAsia="宋体" w:cs="宋体"/>
          <w:color w:val="000000"/>
          <w:kern w:val="0"/>
          <w:sz w:val="24"/>
          <w:szCs w:val="24"/>
          <w:lang w:val="en-US" w:eastAsia="zh-CN" w:bidi="ar"/>
        </w:rPr>
        <w:t xml:space="preserve">乙方应按合同规定的时限交付检测鉴定报告，并做好后期的加固设计、施工等技术配合服务。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8.</w:t>
      </w:r>
      <w:r>
        <w:rPr>
          <w:rFonts w:hint="eastAsia" w:ascii="宋体" w:hAnsi="宋体" w:eastAsia="宋体" w:cs="宋体"/>
          <w:color w:val="000000"/>
          <w:kern w:val="0"/>
          <w:sz w:val="24"/>
          <w:szCs w:val="24"/>
          <w:lang w:val="en-US" w:eastAsia="zh-CN" w:bidi="ar"/>
        </w:rPr>
        <w:t xml:space="preserve">乙方应保护甲方的知识产权，不得向第三人泄露、转让甲方提交的产品图纸等技术资料。如发生以上情况并给甲方造成经济损失，甲方有权向乙方索赔。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9.</w:t>
      </w:r>
      <w:r>
        <w:rPr>
          <w:rFonts w:hint="eastAsia" w:ascii="宋体" w:hAnsi="宋体" w:eastAsia="宋体" w:cs="宋体"/>
          <w:color w:val="000000"/>
          <w:kern w:val="0"/>
          <w:sz w:val="24"/>
          <w:szCs w:val="24"/>
          <w:lang w:val="en-US" w:eastAsia="zh-CN" w:bidi="ar"/>
        </w:rPr>
        <w:t xml:space="preserve">甲方付清合同款项之后，本合同约定成果的知识产权属甲方，甲方有权以任何方式自行处分。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四、售后服务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1.乙方按照甲方服务需求提供服务。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2.本合同执行过程中，乙方指派专人负责与甲方联系售后服务事宜，为甲方提供及时有效的技术支持及服务。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3.售后服务联系地址和联系电话的变更，乙方应在第一时间及时书面通知甲方和甲方使用单位。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4.乙方本项目售后服务联系人：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5.乙方在本地的售后服务联系地址：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五、验收标准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检测内容及标准要求符合现行相关国家强制性技术标准、规范和规程；检测数据的精度要满足国家现行建设工程技术标准、规范，能指导设计及施工，提交的检测报告符合国家现行规范要求。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服务完成后甲方将根据本项目竞谈文件、乙方响应文件、合同内容及国家现行规范、标准进行验收。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验收期间若产生相关费用由乙方承担。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六、合同价款结算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（一）履约保证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1.乙方应根据招标文件或谈判文件要求向甲方交付履约保证金（按合同总价5%计算）或质量保证金（按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合同总价5%计算），交付履约保证金或质量保证金后才能办理款项支付手续。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2.自乙方提供的服务完成验收之日起届满壹年后，乙方若无违约责任，甲方无息退还乙方的履约保证金。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（二）本合同价款的支付办法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1.选择付款方式为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B ：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A.由乙方委托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向甲方收取合同约定的全额货款。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B.由乙方自己收取合同约定的全额货款。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C.由甲乙双方书面约定的其它方式。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付款进度：本项目无预付款，验收合格后方可支付合同款项。验收合格后30个工作日内支付合同金额的100%，付款前须缴纳合同总金额5%的履约保证金，自缴纳履约保证金满一年后，无任何履约问题方可无息退还履约保证金。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3.甲方财务部门按合同约定的付款方式支付合同款。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4.若乙方存在违约行为，按本合同约定应向甲方支付违约金的，则扣除乙方应付违约金后的金额作为合同款项最终结算金额，并据此核定单价。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七、合同的变更必须经甲、乙双方协商一致，并按照相关的变更程序加以书面确认后方可进行。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八、违约责任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乙方按采购需求以及响应文件承诺及时配足本项目工作需要的负责人、技术人员及相关设备。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乙方按竞争性谈判文件、国家技术规范、标准、规程和甲方的委托书及技术要求进行检测鉴定工作，保证检测鉴定数据的准确性和检测鉴定成果报告的完整性。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乙方检测鉴定工作要及时到位，数据准确。每周向甲方书面报送检测鉴定进度及检测鉴定中间资料报表，对检测鉴定中发现的重大质量缺陷和工程隐患在</w:t>
      </w:r>
      <w:r>
        <w:rPr>
          <w:rFonts w:hint="default" w:ascii="宋体" w:hAnsi="宋体" w:eastAsia="宋体" w:cs="宋体"/>
          <w:color w:val="000000"/>
          <w:kern w:val="0"/>
          <w:sz w:val="24"/>
          <w:szCs w:val="24"/>
          <w:lang w:val="en-US" w:eastAsia="zh-CN" w:bidi="ar"/>
        </w:rPr>
        <w:t>24</w:t>
      </w:r>
      <w:r>
        <w:rPr>
          <w:rFonts w:hint="eastAsia" w:ascii="宋体" w:hAnsi="宋体" w:eastAsia="宋体" w:cs="宋体"/>
          <w:color w:val="000000"/>
          <w:kern w:val="0"/>
          <w:sz w:val="24"/>
          <w:szCs w:val="24"/>
          <w:lang w:val="en-US" w:eastAsia="zh-CN" w:bidi="ar"/>
        </w:rPr>
        <w:t xml:space="preserve">小时内报甲方。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 xml:space="preserve">按甲方的要求及期限组织专业技术人员进场作业，负责检验设备的运输和安装工作。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 xml:space="preserve">坚持文明施工，做好施工现场环境保护、劳动保护和安全生产。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 xml:space="preserve">乙方在工作过程中，应采取有效的防范措施，做好环境保护和水土保持。一旦发生污染和破坏，其后果由乙方负责，并承担相应费用。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7.</w:t>
      </w:r>
      <w:r>
        <w:rPr>
          <w:rFonts w:hint="eastAsia" w:ascii="宋体" w:hAnsi="宋体" w:eastAsia="宋体" w:cs="宋体"/>
          <w:color w:val="000000"/>
          <w:kern w:val="0"/>
          <w:sz w:val="24"/>
          <w:szCs w:val="24"/>
          <w:lang w:val="en-US" w:eastAsia="zh-CN" w:bidi="ar"/>
        </w:rPr>
        <w:t xml:space="preserve">按合同约定的要求，确保检测鉴定工作按质、按量完成；乙方未能按合同规定的日期提交观测成果时，应向甲方赔偿延期损失费，每天的延期损失费按合同约定的合同总金额的5‰计算，如乙方逾期达30天以上的（含本数），乙方应向甲方支付合同总价30%的违约金，同时甲方有权选择解除合同，解除合同的通知自到达乙方时生效。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8.</w:t>
      </w:r>
      <w:r>
        <w:rPr>
          <w:rFonts w:hint="eastAsia" w:ascii="宋体" w:hAnsi="宋体" w:eastAsia="宋体" w:cs="宋体"/>
          <w:color w:val="000000"/>
          <w:kern w:val="0"/>
          <w:sz w:val="24"/>
          <w:szCs w:val="24"/>
          <w:lang w:val="en-US" w:eastAsia="zh-CN" w:bidi="ar"/>
        </w:rPr>
        <w:t xml:space="preserve">服务过程中的作业、交通与设备使用、现场服务人员安全责任由乙方自行承担。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9.</w:t>
      </w:r>
      <w:r>
        <w:rPr>
          <w:rFonts w:hint="eastAsia" w:ascii="宋体" w:hAnsi="宋体" w:eastAsia="宋体" w:cs="宋体"/>
          <w:color w:val="000000"/>
          <w:kern w:val="0"/>
          <w:sz w:val="24"/>
          <w:szCs w:val="24"/>
          <w:lang w:val="en-US" w:eastAsia="zh-CN" w:bidi="ar"/>
        </w:rPr>
        <w:t>对检测试验和报告质量及结果负全面责任。由于乙方的原因导致观测成果出现错误，乙方需承担由此引起的一切损失的赔偿责任。</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九、甲方有权拒付合同价以外的任何费用；乙方有权拒绝合同整体范围以外的不合理条件。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十、除《政府采购法》第49条、第50条第二款规定的情形外，本合同一经签订，甲、乙双方不得擅自变更、中止或终止合同。乙方不得擅自部分或全部转让其应履行的合同义务。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十一、经甲、乙双方协商一致，可以就本合同中的相关事宜签订补充协议，但不得违反相关法律法规规定。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十二、甲、乙双方在履行合同过程中发生纠纷，应及时向云南省招标采购主管部门反映或向有关监督管理部门投诉，以便相关部门进行协调或处理；如果协商不能解决争议，则向甲方所在地有管辖权的人民法院提起诉讼。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十三、本合同其他未尽事宜，按国家《合同法》有关规定处理。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十四、本合同一式八份，甲方七份（含用于结算支付的一份），乙方一份。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十五、本合同自签订之日起生效。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十六、本合同不可分割之部分及解释顺序：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1.合同及附件。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2.服务承诺。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3.成交通知书。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4.响应文件及澄清或谈判文件。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5.谈判文件。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6.甲、乙双方商定的其他文件。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十七、合同签订地点：云南省昆明市。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十八、附件（有）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附件1.服务需求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附件2.售后服务承诺</w:t>
      </w: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pPr>
        <w:pStyle w:val="2"/>
        <w:bidi w:val="0"/>
        <w:rPr>
          <w:rFonts w:hint="eastAsia" w:ascii="宋体" w:hAnsi="宋体" w:eastAsia="宋体" w:cs="宋体"/>
          <w:sz w:val="24"/>
          <w:szCs w:val="24"/>
          <w:highlight w:val="none"/>
          <w:lang w:val="en-US" w:eastAsia="zh-CN"/>
        </w:rPr>
      </w:pPr>
      <w:bookmarkStart w:id="47" w:name="_Toc27979"/>
      <w:r>
        <w:rPr>
          <w:rFonts w:hint="eastAsia" w:ascii="宋体" w:hAnsi="宋体" w:eastAsia="宋体" w:cs="宋体"/>
          <w:sz w:val="24"/>
          <w:szCs w:val="24"/>
          <w:highlight w:val="none"/>
          <w:lang w:val="en-US" w:eastAsia="zh-CN"/>
        </w:rPr>
        <w:t>第</w:t>
      </w:r>
      <w:r>
        <w:rPr>
          <w:rFonts w:hint="eastAsia" w:ascii="宋体" w:hAnsi="宋体" w:cs="宋体"/>
          <w:sz w:val="24"/>
          <w:szCs w:val="24"/>
          <w:highlight w:val="none"/>
          <w:lang w:val="en-US" w:eastAsia="zh-CN"/>
        </w:rPr>
        <w:t>四</w:t>
      </w:r>
      <w:r>
        <w:rPr>
          <w:rFonts w:hint="eastAsia" w:ascii="宋体" w:hAnsi="宋体" w:eastAsia="宋体" w:cs="宋体"/>
          <w:sz w:val="24"/>
          <w:szCs w:val="24"/>
          <w:highlight w:val="none"/>
          <w:lang w:val="en-US" w:eastAsia="zh-CN"/>
        </w:rPr>
        <w:t>章  响应文件格式</w:t>
      </w:r>
      <w:bookmarkEnd w:id="38"/>
      <w:bookmarkEnd w:id="39"/>
      <w:bookmarkEnd w:id="40"/>
      <w:bookmarkEnd w:id="41"/>
      <w:bookmarkEnd w:id="47"/>
    </w:p>
    <w:p>
      <w:pPr>
        <w:pStyle w:val="63"/>
        <w:keepNext w:val="0"/>
        <w:keepLines w:val="0"/>
        <w:pageBreakBefore w:val="0"/>
        <w:widowControl/>
        <w:kinsoku/>
        <w:wordWrap/>
        <w:overflowPunct/>
        <w:topLinePunct w:val="0"/>
        <w:autoSpaceDE/>
        <w:autoSpaceDN/>
        <w:bidi w:val="0"/>
        <w:adjustRightInd/>
        <w:snapToGrid/>
        <w:spacing w:beforeAutospacing="0" w:after="0" w:afterAutospacing="0" w:line="360" w:lineRule="auto"/>
        <w:jc w:val="center"/>
        <w:textAlignment w:val="baseline"/>
        <w:rPr>
          <w:rStyle w:val="45"/>
          <w:rFonts w:hint="eastAsia" w:ascii="宋体" w:hAnsi="宋体" w:eastAsia="宋体" w:cs="宋体"/>
          <w:b/>
          <w:bCs/>
          <w:i w:val="0"/>
          <w:caps w:val="0"/>
          <w:color w:val="auto"/>
          <w:spacing w:val="0"/>
          <w:w w:val="100"/>
          <w:kern w:val="0"/>
          <w:sz w:val="36"/>
          <w:szCs w:val="36"/>
          <w:highlight w:val="none"/>
          <w:lang w:val="en-US" w:eastAsia="zh-CN" w:bidi="ar-SA"/>
        </w:rPr>
      </w:pPr>
      <w:r>
        <w:rPr>
          <w:rFonts w:hint="eastAsia" w:hAnsi="宋体" w:cs="宋体"/>
          <w:b/>
          <w:bCs/>
          <w:color w:val="auto"/>
          <w:sz w:val="36"/>
          <w:szCs w:val="36"/>
          <w:highlight w:val="none"/>
          <w:lang w:eastAsia="zh-CN"/>
        </w:rPr>
        <w:t>昆明市第一中学三号教学楼改造工程结构安全性鉴定项目</w:t>
      </w:r>
    </w:p>
    <w:p>
      <w:pPr>
        <w:pStyle w:val="63"/>
        <w:widowControl/>
        <w:snapToGrid/>
        <w:spacing w:before="0" w:beforeAutospacing="0" w:after="0" w:afterAutospacing="0" w:line="240" w:lineRule="auto"/>
        <w:jc w:val="center"/>
        <w:textAlignment w:val="baseline"/>
        <w:rPr>
          <w:rStyle w:val="45"/>
          <w:rFonts w:hint="eastAsia" w:ascii="宋体" w:hAnsi="宋体" w:eastAsia="宋体" w:cs="宋体"/>
          <w:b/>
          <w:bCs/>
          <w:i w:val="0"/>
          <w:caps w:val="0"/>
          <w:color w:val="auto"/>
          <w:spacing w:val="0"/>
          <w:w w:val="100"/>
          <w:kern w:val="0"/>
          <w:sz w:val="40"/>
          <w:szCs w:val="40"/>
          <w:highlight w:val="none"/>
          <w:lang w:val="en-US" w:eastAsia="zh-CN" w:bidi="ar-SA"/>
        </w:rPr>
      </w:pPr>
    </w:p>
    <w:p>
      <w:pPr>
        <w:pStyle w:val="63"/>
        <w:widowControl/>
        <w:snapToGrid/>
        <w:spacing w:before="0" w:beforeAutospacing="0" w:after="0" w:afterAutospacing="0" w:line="500" w:lineRule="exact"/>
        <w:jc w:val="center"/>
        <w:textAlignment w:val="baseline"/>
        <w:rPr>
          <w:rStyle w:val="45"/>
          <w:rFonts w:hint="eastAsia" w:ascii="宋体" w:hAnsi="宋体" w:eastAsia="宋体" w:cs="宋体"/>
          <w:b/>
          <w:i w:val="0"/>
          <w:caps w:val="0"/>
          <w:color w:val="auto"/>
          <w:spacing w:val="0"/>
          <w:w w:val="100"/>
          <w:kern w:val="0"/>
          <w:sz w:val="32"/>
          <w:szCs w:val="32"/>
          <w:highlight w:val="none"/>
          <w:lang w:val="en-US" w:eastAsia="zh-CN" w:bidi="ar-SA"/>
        </w:rPr>
      </w:pPr>
    </w:p>
    <w:p>
      <w:pPr>
        <w:snapToGrid/>
        <w:spacing w:before="0" w:beforeAutospacing="0" w:after="0" w:afterAutospacing="0" w:line="240" w:lineRule="auto"/>
        <w:jc w:val="both"/>
        <w:textAlignment w:val="baseline"/>
        <w:rPr>
          <w:rStyle w:val="45"/>
          <w:rFonts w:hint="eastAsia" w:ascii="宋体" w:hAnsi="宋体" w:eastAsia="宋体" w:cs="宋体"/>
          <w:b w:val="0"/>
          <w:i w:val="0"/>
          <w:caps w:val="0"/>
          <w:color w:val="auto"/>
          <w:spacing w:val="0"/>
          <w:w w:val="100"/>
          <w:kern w:val="2"/>
          <w:sz w:val="21"/>
          <w:szCs w:val="24"/>
          <w:highlight w:val="none"/>
          <w:lang w:val="en-US" w:eastAsia="zh-CN" w:bidi="ar-SA"/>
        </w:rPr>
      </w:pPr>
    </w:p>
    <w:p>
      <w:pPr>
        <w:snapToGrid/>
        <w:spacing w:before="0" w:beforeAutospacing="0" w:after="0" w:afterAutospacing="0" w:line="240" w:lineRule="auto"/>
        <w:jc w:val="both"/>
        <w:textAlignment w:val="baseline"/>
        <w:rPr>
          <w:rStyle w:val="45"/>
          <w:rFonts w:hint="eastAsia" w:ascii="宋体" w:hAnsi="宋体" w:eastAsia="宋体" w:cs="宋体"/>
          <w:b w:val="0"/>
          <w:i w:val="0"/>
          <w:caps w:val="0"/>
          <w:color w:val="auto"/>
          <w:spacing w:val="0"/>
          <w:w w:val="100"/>
          <w:kern w:val="2"/>
          <w:sz w:val="21"/>
          <w:szCs w:val="24"/>
          <w:highlight w:val="none"/>
          <w:lang w:val="en-US" w:eastAsia="zh-CN" w:bidi="ar-SA"/>
        </w:rPr>
      </w:pPr>
    </w:p>
    <w:p>
      <w:pPr>
        <w:pStyle w:val="63"/>
        <w:widowControl/>
        <w:snapToGrid/>
        <w:spacing w:before="0" w:beforeAutospacing="0" w:after="0" w:afterAutospacing="0" w:line="500" w:lineRule="exact"/>
        <w:jc w:val="center"/>
        <w:textAlignment w:val="baseline"/>
        <w:rPr>
          <w:rStyle w:val="45"/>
          <w:rFonts w:hint="eastAsia" w:ascii="宋体" w:hAnsi="宋体" w:eastAsia="宋体" w:cs="宋体"/>
          <w:b/>
          <w:i w:val="0"/>
          <w:caps w:val="0"/>
          <w:color w:val="auto"/>
          <w:spacing w:val="0"/>
          <w:w w:val="100"/>
          <w:kern w:val="0"/>
          <w:sz w:val="32"/>
          <w:szCs w:val="32"/>
          <w:highlight w:val="none"/>
          <w:lang w:val="en-US" w:eastAsia="zh-CN" w:bidi="ar-SA"/>
        </w:rPr>
      </w:pPr>
    </w:p>
    <w:p>
      <w:pPr>
        <w:pStyle w:val="63"/>
        <w:widowControl/>
        <w:snapToGrid/>
        <w:spacing w:before="0" w:beforeAutospacing="0" w:after="0" w:afterAutospacing="0" w:line="780" w:lineRule="exact"/>
        <w:jc w:val="center"/>
        <w:textAlignment w:val="baseline"/>
        <w:rPr>
          <w:rStyle w:val="45"/>
          <w:rFonts w:hint="eastAsia" w:ascii="宋体" w:hAnsi="宋体" w:eastAsia="宋体" w:cs="宋体"/>
          <w:b/>
          <w:i w:val="0"/>
          <w:caps w:val="0"/>
          <w:color w:val="auto"/>
          <w:spacing w:val="0"/>
          <w:w w:val="100"/>
          <w:kern w:val="0"/>
          <w:sz w:val="72"/>
          <w:szCs w:val="72"/>
          <w:highlight w:val="none"/>
          <w:lang w:val="en-US" w:eastAsia="zh-CN" w:bidi="ar-SA"/>
        </w:rPr>
      </w:pPr>
    </w:p>
    <w:p>
      <w:pPr>
        <w:pStyle w:val="63"/>
        <w:widowControl/>
        <w:snapToGrid/>
        <w:spacing w:before="0" w:beforeAutospacing="0" w:after="0" w:afterAutospacing="0" w:line="780" w:lineRule="exact"/>
        <w:jc w:val="center"/>
        <w:textAlignment w:val="baseline"/>
        <w:rPr>
          <w:rStyle w:val="45"/>
          <w:rFonts w:hint="eastAsia" w:ascii="宋体" w:hAnsi="宋体" w:eastAsia="宋体" w:cs="宋体"/>
          <w:b/>
          <w:i w:val="0"/>
          <w:caps w:val="0"/>
          <w:color w:val="auto"/>
          <w:spacing w:val="0"/>
          <w:w w:val="100"/>
          <w:kern w:val="0"/>
          <w:sz w:val="72"/>
          <w:szCs w:val="72"/>
          <w:highlight w:val="none"/>
          <w:lang w:val="en-US" w:eastAsia="zh-CN" w:bidi="ar-SA"/>
        </w:rPr>
      </w:pPr>
      <w:r>
        <w:rPr>
          <w:rStyle w:val="45"/>
          <w:rFonts w:hint="eastAsia" w:ascii="宋体" w:hAnsi="宋体" w:eastAsia="宋体" w:cs="宋体"/>
          <w:b/>
          <w:i w:val="0"/>
          <w:caps w:val="0"/>
          <w:color w:val="auto"/>
          <w:spacing w:val="0"/>
          <w:w w:val="100"/>
          <w:kern w:val="0"/>
          <w:sz w:val="72"/>
          <w:szCs w:val="72"/>
          <w:highlight w:val="none"/>
          <w:lang w:val="en-US" w:eastAsia="zh-CN" w:bidi="ar-SA"/>
        </w:rPr>
        <w:t>响应文件</w:t>
      </w:r>
    </w:p>
    <w:p>
      <w:pPr>
        <w:pStyle w:val="63"/>
        <w:widowControl/>
        <w:snapToGrid/>
        <w:spacing w:before="0" w:beforeAutospacing="0" w:after="0" w:afterAutospacing="0" w:line="500" w:lineRule="exact"/>
        <w:jc w:val="center"/>
        <w:textAlignment w:val="baseline"/>
        <w:rPr>
          <w:rStyle w:val="45"/>
          <w:rFonts w:hint="eastAsia" w:ascii="宋体" w:hAnsi="宋体" w:eastAsia="宋体" w:cs="宋体"/>
          <w:b/>
          <w:i w:val="0"/>
          <w:caps w:val="0"/>
          <w:color w:val="auto"/>
          <w:spacing w:val="0"/>
          <w:w w:val="100"/>
          <w:kern w:val="0"/>
          <w:sz w:val="72"/>
          <w:szCs w:val="72"/>
          <w:highlight w:val="none"/>
          <w:lang w:val="en-US" w:eastAsia="zh-CN" w:bidi="ar-SA"/>
        </w:rPr>
      </w:pPr>
    </w:p>
    <w:p>
      <w:pPr>
        <w:pStyle w:val="63"/>
        <w:widowControl/>
        <w:snapToGrid/>
        <w:spacing w:before="0" w:beforeAutospacing="0" w:after="0" w:afterAutospacing="0" w:line="500" w:lineRule="exact"/>
        <w:jc w:val="center"/>
        <w:textAlignment w:val="baseline"/>
        <w:rPr>
          <w:rStyle w:val="45"/>
          <w:rFonts w:hint="eastAsia" w:ascii="宋体" w:hAnsi="宋体" w:eastAsia="宋体" w:cs="宋体"/>
          <w:b/>
          <w:bCs/>
          <w:i w:val="0"/>
          <w:caps w:val="0"/>
          <w:color w:val="auto"/>
          <w:spacing w:val="0"/>
          <w:w w:val="100"/>
          <w:kern w:val="0"/>
          <w:sz w:val="28"/>
          <w:szCs w:val="28"/>
          <w:highlight w:val="none"/>
          <w:lang w:val="en-US" w:eastAsia="zh-CN" w:bidi="ar-SA"/>
        </w:rPr>
      </w:pPr>
      <w:r>
        <w:rPr>
          <w:rStyle w:val="45"/>
          <w:rFonts w:hint="eastAsia" w:ascii="宋体" w:hAnsi="宋体" w:eastAsia="宋体" w:cs="宋体"/>
          <w:b/>
          <w:i w:val="0"/>
          <w:caps w:val="0"/>
          <w:color w:val="auto"/>
          <w:spacing w:val="0"/>
          <w:w w:val="100"/>
          <w:kern w:val="0"/>
          <w:sz w:val="28"/>
          <w:szCs w:val="28"/>
          <w:highlight w:val="none"/>
          <w:lang w:val="en-US" w:eastAsia="zh-CN" w:bidi="ar-SA"/>
        </w:rPr>
        <w:t>项目编号：</w:t>
      </w:r>
    </w:p>
    <w:p>
      <w:pPr>
        <w:pStyle w:val="63"/>
        <w:widowControl/>
        <w:snapToGrid/>
        <w:spacing w:before="0" w:beforeAutospacing="0" w:after="0" w:afterAutospacing="0" w:line="500" w:lineRule="exact"/>
        <w:ind w:firstLine="3601" w:firstLineChars="1281"/>
        <w:jc w:val="left"/>
        <w:textAlignment w:val="baseline"/>
        <w:rPr>
          <w:rStyle w:val="45"/>
          <w:rFonts w:hint="eastAsia" w:ascii="宋体" w:hAnsi="宋体" w:eastAsia="宋体" w:cs="宋体"/>
          <w:b/>
          <w:i w:val="0"/>
          <w:caps w:val="0"/>
          <w:color w:val="auto"/>
          <w:spacing w:val="0"/>
          <w:w w:val="100"/>
          <w:kern w:val="0"/>
          <w:sz w:val="28"/>
          <w:szCs w:val="28"/>
          <w:highlight w:val="none"/>
          <w:u w:val="single"/>
          <w:lang w:val="en-US" w:eastAsia="zh-CN" w:bidi="ar-SA"/>
        </w:rPr>
      </w:pPr>
    </w:p>
    <w:p>
      <w:pPr>
        <w:snapToGrid/>
        <w:spacing w:before="0" w:beforeAutospacing="0" w:after="0" w:afterAutospacing="0" w:line="240" w:lineRule="auto"/>
        <w:jc w:val="both"/>
        <w:textAlignment w:val="baseline"/>
        <w:rPr>
          <w:rStyle w:val="45"/>
          <w:rFonts w:hint="eastAsia" w:ascii="宋体" w:hAnsi="宋体" w:eastAsia="宋体" w:cs="宋体"/>
          <w:b/>
          <w:i w:val="0"/>
          <w:caps w:val="0"/>
          <w:color w:val="auto"/>
          <w:spacing w:val="0"/>
          <w:w w:val="100"/>
          <w:kern w:val="2"/>
          <w:sz w:val="28"/>
          <w:szCs w:val="28"/>
          <w:highlight w:val="none"/>
          <w:lang w:val="en-US" w:eastAsia="zh-CN" w:bidi="ar-SA"/>
        </w:rPr>
      </w:pPr>
    </w:p>
    <w:p>
      <w:pPr>
        <w:pStyle w:val="63"/>
        <w:widowControl/>
        <w:snapToGrid/>
        <w:spacing w:before="0" w:beforeAutospacing="0" w:after="0" w:afterAutospacing="0" w:line="500" w:lineRule="exact"/>
        <w:jc w:val="both"/>
        <w:textAlignment w:val="baseline"/>
        <w:rPr>
          <w:rStyle w:val="45"/>
          <w:rFonts w:hint="eastAsia" w:ascii="宋体" w:hAnsi="宋体" w:eastAsia="宋体" w:cs="宋体"/>
          <w:b/>
          <w:i w:val="0"/>
          <w:caps w:val="0"/>
          <w:color w:val="auto"/>
          <w:spacing w:val="0"/>
          <w:w w:val="100"/>
          <w:kern w:val="0"/>
          <w:sz w:val="28"/>
          <w:szCs w:val="28"/>
          <w:highlight w:val="none"/>
          <w:lang w:val="en-US" w:eastAsia="zh-CN" w:bidi="ar-SA"/>
        </w:rPr>
      </w:pPr>
    </w:p>
    <w:p>
      <w:pPr>
        <w:rPr>
          <w:rStyle w:val="45"/>
          <w:rFonts w:hint="eastAsia" w:ascii="宋体" w:hAnsi="宋体" w:eastAsia="宋体" w:cs="宋体"/>
          <w:b/>
          <w:i w:val="0"/>
          <w:caps w:val="0"/>
          <w:color w:val="auto"/>
          <w:spacing w:val="0"/>
          <w:w w:val="100"/>
          <w:kern w:val="0"/>
          <w:sz w:val="28"/>
          <w:szCs w:val="28"/>
          <w:highlight w:val="none"/>
          <w:lang w:val="en-US" w:eastAsia="zh-CN" w:bidi="ar-SA"/>
        </w:rPr>
      </w:pPr>
    </w:p>
    <w:p>
      <w:pPr>
        <w:pStyle w:val="13"/>
        <w:rPr>
          <w:rStyle w:val="45"/>
          <w:rFonts w:hint="eastAsia" w:ascii="宋体" w:hAnsi="宋体" w:eastAsia="宋体" w:cs="宋体"/>
          <w:b/>
          <w:i w:val="0"/>
          <w:caps w:val="0"/>
          <w:color w:val="auto"/>
          <w:spacing w:val="0"/>
          <w:w w:val="100"/>
          <w:kern w:val="0"/>
          <w:sz w:val="28"/>
          <w:szCs w:val="28"/>
          <w:highlight w:val="none"/>
          <w:lang w:val="en-US" w:eastAsia="zh-CN" w:bidi="ar-SA"/>
        </w:rPr>
      </w:pPr>
    </w:p>
    <w:p>
      <w:pPr>
        <w:pStyle w:val="14"/>
        <w:rPr>
          <w:rFonts w:hint="eastAsia" w:ascii="宋体" w:hAnsi="宋体" w:eastAsia="宋体" w:cs="宋体"/>
          <w:highlight w:val="none"/>
          <w:lang w:val="en-US" w:eastAsia="zh-CN"/>
        </w:rPr>
      </w:pPr>
    </w:p>
    <w:p>
      <w:pPr>
        <w:pStyle w:val="63"/>
        <w:widowControl/>
        <w:snapToGrid/>
        <w:spacing w:before="0" w:beforeAutospacing="0" w:after="0" w:afterAutospacing="0" w:line="500" w:lineRule="exact"/>
        <w:jc w:val="left"/>
        <w:textAlignment w:val="baseline"/>
        <w:rPr>
          <w:rStyle w:val="45"/>
          <w:rFonts w:hint="eastAsia" w:ascii="宋体" w:hAnsi="宋体" w:eastAsia="宋体" w:cs="宋体"/>
          <w:b/>
          <w:i w:val="0"/>
          <w:caps w:val="0"/>
          <w:color w:val="auto"/>
          <w:spacing w:val="0"/>
          <w:w w:val="100"/>
          <w:kern w:val="0"/>
          <w:sz w:val="72"/>
          <w:szCs w:val="72"/>
          <w:highlight w:val="none"/>
          <w:lang w:val="en-US" w:eastAsia="zh-CN" w:bidi="ar-SA"/>
        </w:rPr>
      </w:pPr>
    </w:p>
    <w:p>
      <w:pPr>
        <w:pStyle w:val="63"/>
        <w:widowControl/>
        <w:snapToGrid/>
        <w:spacing w:before="0" w:beforeAutospacing="0" w:after="0" w:afterAutospacing="0" w:line="500" w:lineRule="exact"/>
        <w:jc w:val="center"/>
        <w:textAlignment w:val="baseline"/>
        <w:rPr>
          <w:rStyle w:val="45"/>
          <w:rFonts w:hint="eastAsia" w:ascii="宋体" w:hAnsi="宋体" w:eastAsia="宋体" w:cs="宋体"/>
          <w:b/>
          <w:i w:val="0"/>
          <w:caps w:val="0"/>
          <w:color w:val="auto"/>
          <w:spacing w:val="0"/>
          <w:w w:val="100"/>
          <w:kern w:val="0"/>
          <w:sz w:val="72"/>
          <w:szCs w:val="7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1257" w:firstLineChars="419"/>
        <w:jc w:val="both"/>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供应商名称：</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(盖单位公章)</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1257" w:firstLineChars="419"/>
        <w:jc w:val="both"/>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法定代表人</w:t>
      </w:r>
      <w:r>
        <w:rPr>
          <w:rFonts w:hint="eastAsia" w:ascii="宋体" w:hAnsi="宋体" w:eastAsia="宋体" w:cs="宋体"/>
          <w:color w:val="auto"/>
          <w:sz w:val="30"/>
          <w:szCs w:val="30"/>
          <w:highlight w:val="none"/>
          <w:lang w:eastAsia="zh-CN"/>
        </w:rPr>
        <w:t>或</w:t>
      </w:r>
      <w:r>
        <w:rPr>
          <w:rFonts w:hint="eastAsia" w:ascii="宋体" w:hAnsi="宋体" w:eastAsia="宋体" w:cs="宋体"/>
          <w:color w:val="auto"/>
          <w:sz w:val="30"/>
          <w:szCs w:val="30"/>
          <w:highlight w:val="none"/>
        </w:rPr>
        <w:t>其委托代理人：</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（签字）</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1257" w:firstLineChars="419"/>
        <w:jc w:val="both"/>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日期：</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月</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日</w:t>
      </w:r>
    </w:p>
    <w:p>
      <w:pPr>
        <w:rPr>
          <w:rStyle w:val="37"/>
          <w:rFonts w:hint="eastAsia" w:ascii="宋体" w:hAnsi="宋体" w:eastAsia="宋体" w:cs="宋体"/>
          <w:spacing w:val="0"/>
          <w:kern w:val="2"/>
          <w:sz w:val="24"/>
          <w:szCs w:val="24"/>
          <w:highlight w:val="none"/>
          <w:lang w:val="en-US" w:eastAsia="zh-CN" w:bidi="ar-SA"/>
        </w:rPr>
      </w:pPr>
      <w:r>
        <w:rPr>
          <w:rFonts w:hint="eastAsia" w:ascii="宋体" w:hAnsi="宋体" w:eastAsia="宋体" w:cs="宋体"/>
          <w:color w:val="auto"/>
          <w:sz w:val="24"/>
          <w:szCs w:val="24"/>
          <w:highlight w:val="none"/>
        </w:rPr>
        <w:br w:type="page"/>
      </w:r>
    </w:p>
    <w:p>
      <w:pPr>
        <w:pStyle w:val="2"/>
        <w:bidi w:val="0"/>
        <w:rPr>
          <w:rStyle w:val="37"/>
          <w:rFonts w:hint="eastAsia" w:ascii="宋体" w:hAnsi="宋体" w:eastAsia="宋体" w:cs="宋体"/>
          <w:b/>
          <w:spacing w:val="0"/>
          <w:kern w:val="2"/>
          <w:sz w:val="24"/>
          <w:szCs w:val="24"/>
          <w:highlight w:val="none"/>
          <w:lang w:val="en-US" w:eastAsia="zh-CN" w:bidi="ar-SA"/>
        </w:rPr>
      </w:pPr>
      <w:bookmarkStart w:id="48" w:name="_Toc24713"/>
      <w:r>
        <w:rPr>
          <w:rStyle w:val="37"/>
          <w:rFonts w:hint="eastAsia" w:ascii="宋体" w:hAnsi="宋体" w:eastAsia="宋体" w:cs="宋体"/>
          <w:b/>
          <w:spacing w:val="0"/>
          <w:kern w:val="2"/>
          <w:sz w:val="24"/>
          <w:szCs w:val="24"/>
          <w:highlight w:val="none"/>
          <w:lang w:val="en-US" w:eastAsia="zh-CN" w:bidi="ar-SA"/>
        </w:rPr>
        <w:t>比选报价一览表</w:t>
      </w:r>
      <w:bookmarkEnd w:id="48"/>
    </w:p>
    <w:p>
      <w:pPr>
        <w:autoSpaceDE w:val="0"/>
        <w:autoSpaceDN w:val="0"/>
        <w:adjustRightInd w:val="0"/>
        <w:spacing w:line="360" w:lineRule="auto"/>
        <w:ind w:firstLine="241" w:firstLineChars="10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 xml:space="preserve">项目名称：                         </w:t>
      </w:r>
    </w:p>
    <w:p>
      <w:pPr>
        <w:autoSpaceDE w:val="0"/>
        <w:autoSpaceDN w:val="0"/>
        <w:adjustRightInd w:val="0"/>
        <w:spacing w:line="360" w:lineRule="auto"/>
        <w:ind w:firstLine="241" w:firstLineChars="100"/>
        <w:jc w:val="left"/>
        <w:rPr>
          <w:rFonts w:hint="eastAsia" w:ascii="宋体" w:hAnsi="宋体" w:eastAsia="宋体" w:cs="宋体"/>
          <w:b/>
          <w:color w:val="auto"/>
          <w:kern w:val="0"/>
          <w:sz w:val="24"/>
          <w:highlight w:val="none"/>
          <w:u w:val="single"/>
        </w:rPr>
      </w:pPr>
      <w:r>
        <w:rPr>
          <w:rFonts w:hint="eastAsia" w:ascii="宋体" w:hAnsi="宋体" w:eastAsia="宋体" w:cs="宋体"/>
          <w:b/>
          <w:color w:val="auto"/>
          <w:kern w:val="0"/>
          <w:sz w:val="24"/>
          <w:highlight w:val="none"/>
        </w:rPr>
        <w:t>项目编号：</w:t>
      </w:r>
    </w:p>
    <w:tbl>
      <w:tblPr>
        <w:tblStyle w:val="26"/>
        <w:tblpPr w:leftFromText="180" w:rightFromText="180" w:vertAnchor="text" w:tblpY="1"/>
        <w:tblOverlap w:val="never"/>
        <w:tblW w:w="9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145"/>
        <w:gridCol w:w="6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771"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145"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    目</w:t>
            </w:r>
          </w:p>
        </w:tc>
        <w:tc>
          <w:tcPr>
            <w:tcW w:w="655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771"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单价</w:t>
            </w:r>
          </w:p>
        </w:tc>
        <w:tc>
          <w:tcPr>
            <w:tcW w:w="6559" w:type="dxa"/>
            <w:vAlign w:val="center"/>
          </w:tcPr>
          <w:p>
            <w:pPr>
              <w:jc w:val="left"/>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元/平方米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71" w:type="dxa"/>
            <w:vAlign w:val="center"/>
          </w:tcPr>
          <w:p>
            <w:pPr>
              <w:jc w:val="center"/>
              <w:rPr>
                <w:rFonts w:hint="eastAsia" w:ascii="宋体" w:hAnsi="宋体" w:eastAsia="宋体" w:cs="宋体"/>
                <w:strike w:val="0"/>
                <w:dstrike w:val="0"/>
                <w:color w:val="auto"/>
                <w:sz w:val="24"/>
                <w:highlight w:val="none"/>
              </w:rPr>
            </w:pPr>
            <w:r>
              <w:rPr>
                <w:rFonts w:hint="eastAsia" w:ascii="宋体" w:hAnsi="宋体" w:eastAsia="宋体" w:cs="宋体"/>
                <w:strike w:val="0"/>
                <w:dstrike w:val="0"/>
                <w:color w:val="auto"/>
                <w:sz w:val="24"/>
                <w:highlight w:val="none"/>
              </w:rPr>
              <w:t>2</w:t>
            </w:r>
          </w:p>
        </w:tc>
        <w:tc>
          <w:tcPr>
            <w:tcW w:w="2145" w:type="dxa"/>
            <w:vAlign w:val="center"/>
          </w:tcPr>
          <w:p>
            <w:pPr>
              <w:ind w:firstLine="480" w:firstLineChars="200"/>
              <w:jc w:val="both"/>
              <w:rPr>
                <w:rFonts w:hint="eastAsia" w:ascii="宋体" w:hAnsi="宋体" w:eastAsia="宋体" w:cs="宋体"/>
                <w:strike w:val="0"/>
                <w:color w:val="auto"/>
                <w:kern w:val="2"/>
                <w:sz w:val="24"/>
                <w:highlight w:val="none"/>
                <w:lang w:val="en-US" w:eastAsia="zh-CN" w:bidi="ar-SA"/>
              </w:rPr>
            </w:pPr>
            <w:r>
              <w:rPr>
                <w:rFonts w:hint="eastAsia" w:ascii="宋体" w:hAnsi="宋体" w:cs="宋体"/>
                <w:strike w:val="0"/>
                <w:color w:val="auto"/>
                <w:sz w:val="24"/>
                <w:szCs w:val="24"/>
                <w:highlight w:val="none"/>
                <w:lang w:eastAsia="zh-CN"/>
              </w:rPr>
              <w:t>服务期</w:t>
            </w:r>
          </w:p>
        </w:tc>
        <w:tc>
          <w:tcPr>
            <w:tcW w:w="6559" w:type="dxa"/>
            <w:vAlign w:val="center"/>
          </w:tcPr>
          <w:p>
            <w:pPr>
              <w:jc w:val="center"/>
              <w:rPr>
                <w:rFonts w:hint="eastAsia" w:ascii="宋体" w:hAnsi="宋体" w:eastAsia="宋体" w:cs="宋体"/>
                <w:strike/>
                <w:dstrike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771"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145" w:type="dxa"/>
            <w:vAlign w:val="center"/>
          </w:tcPr>
          <w:p>
            <w:pPr>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kern w:val="2"/>
                <w:sz w:val="24"/>
                <w:highlight w:val="none"/>
                <w:lang w:val="en-US" w:eastAsia="zh-CN" w:bidi="ar-SA"/>
              </w:rPr>
              <w:t>税率（%）</w:t>
            </w:r>
          </w:p>
        </w:tc>
        <w:tc>
          <w:tcPr>
            <w:tcW w:w="6559"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771"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145" w:type="dxa"/>
            <w:vAlign w:val="center"/>
          </w:tcPr>
          <w:p>
            <w:pPr>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质量承诺</w:t>
            </w:r>
          </w:p>
        </w:tc>
        <w:tc>
          <w:tcPr>
            <w:tcW w:w="6559"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771"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2145" w:type="dxa"/>
            <w:vAlign w:val="center"/>
          </w:tcPr>
          <w:p>
            <w:pPr>
              <w:jc w:val="center"/>
              <w:rPr>
                <w:rFonts w:hint="eastAsia" w:ascii="宋体" w:hAnsi="宋体" w:eastAsia="宋体" w:cs="宋体"/>
                <w:color w:val="auto"/>
                <w:kern w:val="2"/>
                <w:sz w:val="24"/>
                <w:highlight w:val="none"/>
                <w:lang w:val="en-US" w:eastAsia="zh-CN" w:bidi="ar-SA"/>
              </w:rPr>
            </w:pPr>
            <w:r>
              <w:rPr>
                <w:rFonts w:hint="eastAsia" w:ascii="宋体" w:hAnsi="宋体" w:cs="宋体"/>
                <w:color w:val="auto"/>
                <w:sz w:val="24"/>
                <w:szCs w:val="24"/>
                <w:highlight w:val="none"/>
                <w:lang w:eastAsia="zh-CN"/>
              </w:rPr>
              <w:t>项目</w:t>
            </w:r>
            <w:r>
              <w:rPr>
                <w:rFonts w:hint="eastAsia" w:ascii="宋体" w:hAnsi="宋体" w:eastAsia="宋体" w:cs="宋体"/>
                <w:color w:val="auto"/>
                <w:sz w:val="24"/>
                <w:szCs w:val="24"/>
                <w:highlight w:val="none"/>
                <w:lang w:eastAsia="zh-CN"/>
              </w:rPr>
              <w:t>负责人</w:t>
            </w:r>
          </w:p>
        </w:tc>
        <w:tc>
          <w:tcPr>
            <w:tcW w:w="6559"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771"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2145" w:type="dxa"/>
            <w:vAlign w:val="center"/>
          </w:tcPr>
          <w:p>
            <w:pPr>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备注</w:t>
            </w:r>
          </w:p>
        </w:tc>
        <w:tc>
          <w:tcPr>
            <w:tcW w:w="6559" w:type="dxa"/>
            <w:vAlign w:val="center"/>
          </w:tcPr>
          <w:p>
            <w:pPr>
              <w:jc w:val="center"/>
              <w:rPr>
                <w:rFonts w:hint="eastAsia" w:ascii="宋体" w:hAnsi="宋体" w:eastAsia="宋体" w:cs="宋体"/>
                <w:color w:val="auto"/>
                <w:sz w:val="24"/>
                <w:highlight w:val="none"/>
              </w:rPr>
            </w:pPr>
          </w:p>
        </w:tc>
      </w:tr>
    </w:tbl>
    <w:p>
      <w:pPr>
        <w:spacing w:line="360" w:lineRule="auto"/>
        <w:ind w:firstLine="600" w:firstLineChars="250"/>
        <w:rPr>
          <w:rFonts w:hint="eastAsia" w:ascii="宋体" w:hAnsi="宋体" w:eastAsia="宋体" w:cs="宋体"/>
          <w:color w:val="auto"/>
          <w:sz w:val="24"/>
          <w:highlight w:val="none"/>
        </w:rPr>
      </w:pPr>
    </w:p>
    <w:p>
      <w:pPr>
        <w:spacing w:line="360" w:lineRule="auto"/>
        <w:ind w:firstLine="480" w:firstLineChars="200"/>
        <w:jc w:val="left"/>
        <w:rPr>
          <w:rFonts w:hint="eastAsia" w:ascii="宋体" w:hAnsi="宋体" w:eastAsia="宋体" w:cs="宋体"/>
          <w:color w:val="auto"/>
          <w:sz w:val="24"/>
          <w:highlight w:val="none"/>
        </w:rPr>
      </w:pPr>
    </w:p>
    <w:p>
      <w:pPr>
        <w:pStyle w:val="11"/>
        <w:rPr>
          <w:rFonts w:hint="eastAsia" w:ascii="宋体" w:hAnsi="宋体" w:eastAsia="宋体" w:cs="宋体"/>
          <w:color w:val="auto"/>
          <w:sz w:val="24"/>
          <w:highlight w:val="none"/>
        </w:rPr>
      </w:pPr>
    </w:p>
    <w:p>
      <w:pPr>
        <w:pStyle w:val="11"/>
        <w:rPr>
          <w:rFonts w:hint="eastAsia" w:ascii="宋体" w:hAnsi="宋体" w:eastAsia="宋体" w:cs="宋体"/>
          <w:color w:val="auto"/>
          <w:sz w:val="24"/>
          <w:highlight w:val="none"/>
        </w:rPr>
      </w:pPr>
    </w:p>
    <w:p>
      <w:pPr>
        <w:pStyle w:val="11"/>
        <w:rPr>
          <w:rFonts w:hint="eastAsia" w:ascii="宋体" w:hAnsi="宋体" w:eastAsia="宋体" w:cs="宋体"/>
          <w:color w:val="auto"/>
          <w:sz w:val="24"/>
          <w:highlight w:val="none"/>
        </w:rPr>
      </w:pPr>
    </w:p>
    <w:p>
      <w:pPr>
        <w:pStyle w:val="11"/>
        <w:rPr>
          <w:rFonts w:hint="eastAsia" w:ascii="宋体" w:hAnsi="宋体" w:eastAsia="宋体" w:cs="宋体"/>
          <w:color w:val="auto"/>
          <w:sz w:val="24"/>
          <w:highlight w:val="none"/>
        </w:rPr>
      </w:pPr>
    </w:p>
    <w:p>
      <w:pPr>
        <w:pStyle w:val="11"/>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供应商名称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(盖单位公章)</w:t>
      </w:r>
    </w:p>
    <w:p>
      <w:pP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法定代表人（单位负责人）或其委托代理人：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（签字或签章）</w:t>
      </w: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Style w:val="13"/>
        <w:rPr>
          <w:rFonts w:hint="eastAsia" w:ascii="宋体" w:hAnsi="宋体" w:eastAsia="宋体" w:cs="宋体"/>
          <w:highlight w:val="none"/>
        </w:rPr>
      </w:pPr>
    </w:p>
    <w:p>
      <w:pPr>
        <w:pStyle w:val="41"/>
        <w:keepLines/>
        <w:pageBreakBefore w:val="0"/>
        <w:widowControl/>
        <w:kinsoku/>
        <w:wordWrap/>
        <w:overflowPunct/>
        <w:topLinePunct w:val="0"/>
        <w:autoSpaceDE/>
        <w:autoSpaceDN/>
        <w:bidi w:val="0"/>
        <w:adjustRightInd/>
        <w:snapToGrid/>
        <w:spacing w:before="0" w:beforeAutospacing="0" w:after="120" w:afterAutospacing="0" w:line="400" w:lineRule="exact"/>
        <w:jc w:val="center"/>
        <w:textAlignment w:val="baseline"/>
        <w:rPr>
          <w:rStyle w:val="37"/>
          <w:rFonts w:hint="eastAsia" w:ascii="宋体" w:hAnsi="宋体" w:eastAsia="宋体" w:cs="宋体"/>
          <w:b/>
          <w:bCs/>
          <w:color w:val="auto"/>
          <w:highlight w:val="none"/>
          <w:lang w:val="en-US" w:eastAsia="zh-CN"/>
        </w:rPr>
      </w:pPr>
      <w:r>
        <w:rPr>
          <w:rStyle w:val="45"/>
          <w:rFonts w:hint="eastAsia" w:ascii="宋体" w:hAnsi="宋体" w:eastAsia="宋体" w:cs="宋体"/>
          <w:b/>
          <w:bCs/>
          <w:i w:val="0"/>
          <w:caps w:val="0"/>
          <w:color w:val="auto"/>
          <w:spacing w:val="0"/>
          <w:w w:val="100"/>
          <w:kern w:val="2"/>
          <w:sz w:val="24"/>
          <w:szCs w:val="32"/>
          <w:highlight w:val="none"/>
          <w:lang w:val="en-US" w:eastAsia="zh-CN" w:bidi="ar-SA"/>
        </w:rPr>
        <w:br w:type="page"/>
      </w:r>
      <w:bookmarkStart w:id="49" w:name="_Toc17423"/>
      <w:bookmarkStart w:id="50" w:name="_Toc9308"/>
      <w:bookmarkStart w:id="51" w:name="_Toc23428"/>
    </w:p>
    <w:bookmarkEnd w:id="49"/>
    <w:bookmarkEnd w:id="50"/>
    <w:bookmarkEnd w:id="51"/>
    <w:p>
      <w:pPr>
        <w:jc w:val="center"/>
        <w:rPr>
          <w:rFonts w:hint="eastAsia" w:ascii="宋体" w:hAnsi="宋体" w:eastAsia="宋体" w:cs="宋体"/>
          <w:color w:val="auto"/>
          <w:sz w:val="24"/>
          <w:szCs w:val="24"/>
          <w:highlight w:val="none"/>
          <w:lang w:val="en-US" w:eastAsia="zh-CN"/>
        </w:rPr>
      </w:pPr>
      <w:bookmarkStart w:id="52" w:name="_Toc481694856"/>
      <w:bookmarkStart w:id="53" w:name="_Toc489197867"/>
      <w:bookmarkStart w:id="54" w:name="_Toc488633628"/>
      <w:bookmarkStart w:id="55" w:name="_Toc213141103"/>
      <w:bookmarkStart w:id="56" w:name="_Toc489145763"/>
      <w:r>
        <w:rPr>
          <w:rFonts w:hint="eastAsia" w:ascii="宋体" w:hAnsi="宋体" w:eastAsia="宋体" w:cs="宋体"/>
          <w:b/>
          <w:bCs/>
          <w:color w:val="auto"/>
          <w:sz w:val="24"/>
          <w:szCs w:val="24"/>
          <w:highlight w:val="none"/>
          <w:lang w:val="en-US" w:eastAsia="zh-CN"/>
        </w:rPr>
        <w:t>目  录</w:t>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highlight w:val="none"/>
        </w:rPr>
      </w:pP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_Toc11844 </w:instrText>
      </w:r>
      <w:r>
        <w:rPr>
          <w:rFonts w:hint="eastAsia" w:ascii="宋体" w:hAnsi="宋体" w:eastAsia="宋体" w:cs="宋体"/>
          <w:b/>
          <w:bCs/>
          <w:sz w:val="24"/>
          <w:szCs w:val="24"/>
          <w:highlight w:val="none"/>
        </w:rPr>
        <w:fldChar w:fldCharType="separate"/>
      </w:r>
      <w:r>
        <w:rPr>
          <w:rFonts w:hint="eastAsia" w:ascii="宋体" w:hAnsi="宋体" w:eastAsia="宋体" w:cs="宋体"/>
          <w:b/>
          <w:bCs/>
          <w:spacing w:val="0"/>
          <w:kern w:val="2"/>
          <w:sz w:val="24"/>
          <w:szCs w:val="24"/>
          <w:highlight w:val="none"/>
          <w:lang w:val="en-US" w:eastAsia="zh-CN" w:bidi="ar-SA"/>
        </w:rPr>
        <w:t>一、供应商基本情况表</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_Toc13579 </w:instrText>
      </w:r>
      <w:r>
        <w:rPr>
          <w:rFonts w:hint="eastAsia" w:ascii="宋体" w:hAnsi="宋体" w:eastAsia="宋体" w:cs="宋体"/>
          <w:b/>
          <w:bCs/>
          <w:sz w:val="24"/>
          <w:szCs w:val="24"/>
          <w:highlight w:val="none"/>
        </w:rPr>
        <w:fldChar w:fldCharType="separate"/>
      </w:r>
      <w:r>
        <w:rPr>
          <w:rFonts w:hint="eastAsia" w:ascii="宋体" w:hAnsi="宋体" w:eastAsia="宋体" w:cs="宋体"/>
          <w:b/>
          <w:bCs/>
          <w:spacing w:val="0"/>
          <w:kern w:val="2"/>
          <w:sz w:val="24"/>
          <w:szCs w:val="24"/>
          <w:highlight w:val="none"/>
          <w:lang w:val="en-US" w:eastAsia="zh-CN" w:bidi="ar-SA"/>
        </w:rPr>
        <w:t>二、具有良好的商业信誉和健全的财务会计制度</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_Toc24226 </w:instrText>
      </w:r>
      <w:r>
        <w:rPr>
          <w:rFonts w:hint="eastAsia" w:ascii="宋体" w:hAnsi="宋体" w:eastAsia="宋体" w:cs="宋体"/>
          <w:b/>
          <w:bCs/>
          <w:sz w:val="24"/>
          <w:szCs w:val="24"/>
          <w:highlight w:val="none"/>
        </w:rPr>
        <w:fldChar w:fldCharType="separate"/>
      </w:r>
      <w:r>
        <w:rPr>
          <w:rFonts w:hint="eastAsia" w:ascii="宋体" w:hAnsi="宋体" w:eastAsia="宋体" w:cs="宋体"/>
          <w:b/>
          <w:bCs/>
          <w:spacing w:val="0"/>
          <w:kern w:val="2"/>
          <w:sz w:val="24"/>
          <w:szCs w:val="24"/>
          <w:highlight w:val="none"/>
          <w:lang w:val="en-US" w:eastAsia="zh-CN" w:bidi="ar-SA"/>
        </w:rPr>
        <w:t>三、类似项目业绩一览表</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_Toc6477 </w:instrText>
      </w:r>
      <w:r>
        <w:rPr>
          <w:rFonts w:hint="eastAsia" w:ascii="宋体" w:hAnsi="宋体" w:eastAsia="宋体" w:cs="宋体"/>
          <w:b/>
          <w:bCs/>
          <w:sz w:val="24"/>
          <w:szCs w:val="24"/>
          <w:highlight w:val="none"/>
        </w:rPr>
        <w:fldChar w:fldCharType="separate"/>
      </w:r>
      <w:r>
        <w:rPr>
          <w:rFonts w:hint="eastAsia" w:ascii="宋体" w:hAnsi="宋体" w:eastAsia="宋体" w:cs="宋体"/>
          <w:b/>
          <w:bCs/>
          <w:spacing w:val="0"/>
          <w:kern w:val="2"/>
          <w:sz w:val="24"/>
          <w:szCs w:val="24"/>
          <w:highlight w:val="none"/>
          <w:lang w:val="en-US" w:eastAsia="zh-CN" w:bidi="ar-SA"/>
        </w:rPr>
        <w:t>四、技术部分</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_Toc12138 </w:instrText>
      </w:r>
      <w:r>
        <w:rPr>
          <w:rFonts w:hint="eastAsia" w:ascii="宋体" w:hAnsi="宋体" w:eastAsia="宋体" w:cs="宋体"/>
          <w:b/>
          <w:bCs/>
          <w:sz w:val="24"/>
          <w:szCs w:val="24"/>
          <w:highlight w:val="none"/>
        </w:rPr>
        <w:fldChar w:fldCharType="separate"/>
      </w:r>
      <w:r>
        <w:rPr>
          <w:rFonts w:hint="eastAsia" w:ascii="宋体" w:hAnsi="宋体" w:eastAsia="宋体" w:cs="宋体"/>
          <w:b/>
          <w:bCs/>
          <w:spacing w:val="0"/>
          <w:kern w:val="2"/>
          <w:sz w:val="24"/>
          <w:szCs w:val="24"/>
          <w:highlight w:val="none"/>
          <w:lang w:val="en-US" w:eastAsia="zh-CN" w:bidi="ar-SA"/>
        </w:rPr>
        <w:t>五、具有履行合同所必需的设备和专业技术能力</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_Toc5478 </w:instrText>
      </w:r>
      <w:r>
        <w:rPr>
          <w:rFonts w:hint="eastAsia" w:ascii="宋体" w:hAnsi="宋体" w:eastAsia="宋体" w:cs="宋体"/>
          <w:b/>
          <w:bCs/>
          <w:sz w:val="24"/>
          <w:szCs w:val="24"/>
          <w:highlight w:val="none"/>
        </w:rPr>
        <w:fldChar w:fldCharType="separate"/>
      </w:r>
      <w:r>
        <w:rPr>
          <w:rFonts w:hint="eastAsia" w:ascii="宋体" w:hAnsi="宋体" w:eastAsia="宋体" w:cs="宋体"/>
          <w:b/>
          <w:bCs/>
          <w:spacing w:val="0"/>
          <w:kern w:val="2"/>
          <w:sz w:val="24"/>
          <w:szCs w:val="24"/>
          <w:highlight w:val="none"/>
          <w:lang w:val="en-US" w:eastAsia="zh-CN" w:bidi="ar-SA"/>
        </w:rPr>
        <w:t>六、具有依法缴纳税收和社会保障资金的良好记录</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_Toc14953 </w:instrText>
      </w:r>
      <w:r>
        <w:rPr>
          <w:rFonts w:hint="eastAsia" w:ascii="宋体" w:hAnsi="宋体" w:eastAsia="宋体" w:cs="宋体"/>
          <w:b/>
          <w:bCs/>
          <w:sz w:val="24"/>
          <w:szCs w:val="24"/>
          <w:highlight w:val="none"/>
        </w:rPr>
        <w:fldChar w:fldCharType="separate"/>
      </w:r>
      <w:r>
        <w:rPr>
          <w:rFonts w:hint="eastAsia" w:ascii="宋体" w:hAnsi="宋体" w:eastAsia="宋体" w:cs="宋体"/>
          <w:b/>
          <w:bCs/>
          <w:spacing w:val="0"/>
          <w:kern w:val="2"/>
          <w:sz w:val="24"/>
          <w:szCs w:val="24"/>
          <w:highlight w:val="none"/>
          <w:lang w:val="en-US" w:eastAsia="zh-CN" w:bidi="ar-SA"/>
        </w:rPr>
        <w:t>七、参加政府采购活动前三年内，在经营活动中没有重大违法记录</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end"/>
      </w:r>
    </w:p>
    <w:p>
      <w:pPr>
        <w:pStyle w:val="22"/>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_Toc28237 </w:instrText>
      </w:r>
      <w:r>
        <w:rPr>
          <w:rFonts w:hint="eastAsia" w:ascii="宋体" w:hAnsi="宋体" w:eastAsia="宋体" w:cs="宋体"/>
          <w:b/>
          <w:bCs/>
          <w:sz w:val="24"/>
          <w:szCs w:val="24"/>
          <w:highlight w:val="none"/>
        </w:rPr>
        <w:fldChar w:fldCharType="separate"/>
      </w:r>
      <w:r>
        <w:rPr>
          <w:rFonts w:hint="eastAsia" w:ascii="宋体" w:hAnsi="宋体" w:cs="宋体"/>
          <w:b/>
          <w:bCs/>
          <w:spacing w:val="0"/>
          <w:kern w:val="2"/>
          <w:sz w:val="24"/>
          <w:szCs w:val="24"/>
          <w:highlight w:val="none"/>
          <w:lang w:val="en-US" w:eastAsia="zh-CN" w:bidi="ar-SA"/>
        </w:rPr>
        <w:t>八</w:t>
      </w:r>
      <w:r>
        <w:rPr>
          <w:rFonts w:hint="eastAsia" w:ascii="宋体" w:hAnsi="宋体" w:eastAsia="宋体" w:cs="宋体"/>
          <w:b/>
          <w:bCs/>
          <w:spacing w:val="0"/>
          <w:kern w:val="2"/>
          <w:sz w:val="24"/>
          <w:szCs w:val="24"/>
          <w:highlight w:val="none"/>
          <w:lang w:val="en-US" w:eastAsia="zh-CN" w:bidi="ar-SA"/>
        </w:rPr>
        <w:t>、供商资格条件要求的其他证明材料</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end"/>
      </w:r>
    </w:p>
    <w:p>
      <w:pPr>
        <w:pStyle w:val="13"/>
        <w:rPr>
          <w:rFonts w:hint="eastAsia"/>
          <w:highlight w:val="none"/>
        </w:rPr>
      </w:pPr>
    </w:p>
    <w:p>
      <w:pPr>
        <w:rPr>
          <w:rStyle w:val="37"/>
          <w:rFonts w:hint="eastAsia" w:ascii="宋体" w:hAnsi="宋体" w:eastAsia="宋体" w:cs="宋体"/>
          <w:b/>
          <w:bCs/>
          <w:color w:val="auto"/>
          <w:sz w:val="28"/>
          <w:szCs w:val="28"/>
          <w:highlight w:val="none"/>
          <w:lang w:val="en-US" w:eastAsia="zh-CN"/>
        </w:rPr>
      </w:pPr>
      <w:r>
        <w:rPr>
          <w:rStyle w:val="37"/>
          <w:rFonts w:hint="eastAsia" w:ascii="宋体" w:hAnsi="宋体" w:eastAsia="宋体" w:cs="宋体"/>
          <w:spacing w:val="0"/>
          <w:kern w:val="2"/>
          <w:sz w:val="24"/>
          <w:szCs w:val="24"/>
          <w:highlight w:val="none"/>
          <w:lang w:val="en-US" w:eastAsia="zh-CN" w:bidi="ar-SA"/>
        </w:rPr>
        <w:br w:type="page"/>
      </w:r>
    </w:p>
    <w:p>
      <w:pPr>
        <w:jc w:val="center"/>
        <w:rPr>
          <w:rStyle w:val="37"/>
          <w:rFonts w:hint="eastAsia" w:ascii="宋体" w:hAnsi="宋体" w:eastAsia="宋体" w:cs="宋体"/>
          <w:b/>
          <w:bCs/>
          <w:color w:val="auto"/>
          <w:sz w:val="28"/>
          <w:szCs w:val="28"/>
          <w:highlight w:val="none"/>
          <w:lang w:val="en-US" w:eastAsia="zh-CN"/>
        </w:rPr>
      </w:pPr>
    </w:p>
    <w:p>
      <w:pPr>
        <w:jc w:val="center"/>
        <w:rPr>
          <w:rStyle w:val="37"/>
          <w:rFonts w:hint="eastAsia" w:ascii="宋体" w:hAnsi="宋体" w:eastAsia="宋体" w:cs="宋体"/>
          <w:b/>
          <w:bCs/>
          <w:color w:val="auto"/>
          <w:sz w:val="28"/>
          <w:szCs w:val="28"/>
          <w:highlight w:val="none"/>
          <w:lang w:val="en-US" w:eastAsia="zh-CN"/>
        </w:rPr>
      </w:pPr>
    </w:p>
    <w:p>
      <w:pPr>
        <w:jc w:val="center"/>
        <w:rPr>
          <w:rStyle w:val="37"/>
          <w:rFonts w:hint="eastAsia" w:ascii="宋体" w:hAnsi="宋体" w:eastAsia="宋体" w:cs="宋体"/>
          <w:b/>
          <w:bCs/>
          <w:color w:val="auto"/>
          <w:sz w:val="28"/>
          <w:szCs w:val="28"/>
          <w:highlight w:val="none"/>
          <w:lang w:val="en-US" w:eastAsia="zh-CN"/>
        </w:rPr>
      </w:pPr>
    </w:p>
    <w:p>
      <w:pPr>
        <w:jc w:val="center"/>
        <w:rPr>
          <w:rStyle w:val="37"/>
          <w:rFonts w:hint="eastAsia" w:ascii="宋体" w:hAnsi="宋体" w:eastAsia="宋体" w:cs="宋体"/>
          <w:b/>
          <w:bCs/>
          <w:color w:val="auto"/>
          <w:sz w:val="28"/>
          <w:szCs w:val="28"/>
          <w:highlight w:val="none"/>
          <w:lang w:val="en-US" w:eastAsia="zh-CN"/>
        </w:rPr>
      </w:pPr>
    </w:p>
    <w:p>
      <w:pPr>
        <w:jc w:val="center"/>
        <w:rPr>
          <w:rStyle w:val="45"/>
          <w:rFonts w:hint="eastAsia" w:ascii="宋体" w:hAnsi="宋体" w:eastAsia="宋体" w:cs="宋体"/>
          <w:b/>
          <w:bCs/>
          <w:i w:val="0"/>
          <w:caps w:val="0"/>
          <w:color w:val="auto"/>
          <w:spacing w:val="0"/>
          <w:w w:val="100"/>
          <w:kern w:val="2"/>
          <w:sz w:val="28"/>
          <w:szCs w:val="28"/>
          <w:highlight w:val="none"/>
          <w:lang w:val="en-US" w:eastAsia="zh-CN" w:bidi="ar-SA"/>
        </w:rPr>
      </w:pPr>
      <w:bookmarkStart w:id="57" w:name="_Toc11202"/>
      <w:bookmarkStart w:id="58" w:name="_Toc15864"/>
      <w:r>
        <w:rPr>
          <w:rStyle w:val="37"/>
          <w:rFonts w:hint="eastAsia" w:ascii="宋体" w:hAnsi="宋体" w:eastAsia="宋体" w:cs="宋体"/>
          <w:b/>
          <w:bCs/>
          <w:color w:val="auto"/>
          <w:sz w:val="28"/>
          <w:szCs w:val="28"/>
          <w:highlight w:val="none"/>
          <w:lang w:val="en-US" w:eastAsia="zh-CN"/>
        </w:rPr>
        <w:t>资格证明文件</w:t>
      </w:r>
      <w:bookmarkEnd w:id="52"/>
      <w:bookmarkEnd w:id="53"/>
      <w:bookmarkEnd w:id="54"/>
      <w:bookmarkEnd w:id="55"/>
      <w:bookmarkEnd w:id="56"/>
      <w:bookmarkEnd w:id="57"/>
      <w:bookmarkEnd w:id="58"/>
    </w:p>
    <w:p>
      <w:pPr>
        <w:pStyle w:val="63"/>
        <w:widowControl/>
        <w:snapToGrid/>
        <w:spacing w:before="0" w:beforeAutospacing="0" w:after="0" w:afterAutospacing="0" w:line="240" w:lineRule="auto"/>
        <w:jc w:val="left"/>
        <w:textAlignment w:val="baseline"/>
        <w:rPr>
          <w:rStyle w:val="45"/>
          <w:rFonts w:hint="eastAsia" w:ascii="宋体" w:hAnsi="宋体" w:eastAsia="宋体" w:cs="宋体"/>
          <w:b w:val="0"/>
          <w:i w:val="0"/>
          <w:caps w:val="0"/>
          <w:color w:val="auto"/>
          <w:spacing w:val="0"/>
          <w:w w:val="100"/>
          <w:kern w:val="0"/>
          <w:sz w:val="21"/>
          <w:szCs w:val="21"/>
          <w:highlight w:val="none"/>
          <w:lang w:val="en-US" w:eastAsia="zh-CN" w:bidi="ar-SA"/>
        </w:rPr>
      </w:pPr>
    </w:p>
    <w:p>
      <w:pPr>
        <w:rPr>
          <w:rFonts w:hint="eastAsia" w:ascii="宋体" w:hAnsi="宋体" w:eastAsia="宋体" w:cs="宋体"/>
          <w:color w:val="auto"/>
          <w:highlight w:val="none"/>
        </w:rPr>
      </w:pPr>
    </w:p>
    <w:p>
      <w:pPr>
        <w:pStyle w:val="3"/>
        <w:bidi w:val="0"/>
        <w:jc w:val="center"/>
        <w:rPr>
          <w:rStyle w:val="45"/>
          <w:rFonts w:hint="eastAsia" w:ascii="宋体" w:hAnsi="宋体" w:eastAsia="宋体" w:cs="宋体"/>
          <w:b w:val="0"/>
          <w:i w:val="0"/>
          <w:caps w:val="0"/>
          <w:color w:val="auto"/>
          <w:spacing w:val="0"/>
          <w:w w:val="100"/>
          <w:kern w:val="2"/>
          <w:sz w:val="21"/>
          <w:szCs w:val="21"/>
          <w:highlight w:val="none"/>
          <w:lang w:val="en-US" w:eastAsia="zh-CN" w:bidi="ar-SA"/>
        </w:rPr>
        <w:sectPr>
          <w:footerReference r:id="rId6" w:type="first"/>
          <w:footerReference r:id="rId5" w:type="default"/>
          <w:pgSz w:w="11906" w:h="16838"/>
          <w:pgMar w:top="1440" w:right="1800" w:bottom="1440" w:left="1800" w:header="510" w:footer="680" w:gutter="0"/>
          <w:pgBorders>
            <w:top w:val="none" w:sz="0" w:space="0"/>
            <w:left w:val="none" w:sz="0" w:space="0"/>
            <w:bottom w:val="none" w:sz="0" w:space="0"/>
            <w:right w:val="none" w:sz="0" w:space="0"/>
          </w:pgBorders>
          <w:lnNumType w:countBy="0"/>
          <w:pgNumType w:fmt="decimal" w:start="1"/>
          <w:cols w:space="425" w:num="1"/>
          <w:titlePg/>
          <w:vAlign w:val="top"/>
          <w:docGrid w:type="lines" w:linePitch="312" w:charSpace="0"/>
        </w:sectPr>
      </w:pPr>
    </w:p>
    <w:p>
      <w:pPr>
        <w:pStyle w:val="2"/>
        <w:bidi w:val="0"/>
        <w:rPr>
          <w:rStyle w:val="37"/>
          <w:rFonts w:hint="eastAsia" w:ascii="宋体" w:hAnsi="宋体" w:eastAsia="宋体" w:cs="宋体"/>
          <w:b/>
          <w:spacing w:val="0"/>
          <w:kern w:val="2"/>
          <w:sz w:val="24"/>
          <w:szCs w:val="24"/>
          <w:highlight w:val="none"/>
          <w:lang w:val="en-US" w:eastAsia="zh-CN" w:bidi="ar-SA"/>
        </w:rPr>
      </w:pPr>
      <w:bookmarkStart w:id="59" w:name="_Toc26416"/>
      <w:r>
        <w:rPr>
          <w:rStyle w:val="37"/>
          <w:rFonts w:hint="eastAsia" w:ascii="宋体" w:hAnsi="宋体" w:eastAsia="宋体" w:cs="宋体"/>
          <w:b/>
          <w:spacing w:val="0"/>
          <w:kern w:val="2"/>
          <w:sz w:val="24"/>
          <w:szCs w:val="24"/>
          <w:highlight w:val="none"/>
          <w:lang w:val="en-US" w:eastAsia="zh-CN" w:bidi="ar-SA"/>
        </w:rPr>
        <w:t>一、</w:t>
      </w:r>
      <w:bookmarkStart w:id="60" w:name="_Toc11880"/>
      <w:r>
        <w:rPr>
          <w:rStyle w:val="37"/>
          <w:rFonts w:hint="eastAsia" w:ascii="宋体" w:hAnsi="宋体" w:eastAsia="宋体" w:cs="宋体"/>
          <w:b/>
          <w:spacing w:val="0"/>
          <w:kern w:val="2"/>
          <w:sz w:val="24"/>
          <w:szCs w:val="24"/>
          <w:highlight w:val="none"/>
          <w:lang w:val="en-US" w:eastAsia="zh-CN" w:bidi="ar-SA"/>
        </w:rPr>
        <w:t>供应商基本情况表</w:t>
      </w:r>
      <w:bookmarkEnd w:id="59"/>
      <w:bookmarkEnd w:id="60"/>
    </w:p>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highlight w:val="none"/>
        </w:rPr>
      </w:pPr>
      <w:bookmarkStart w:id="61" w:name="_Toc6903971"/>
      <w:bookmarkStart w:id="62" w:name="_Toc519506427"/>
      <w:bookmarkStart w:id="63" w:name="_Toc6001"/>
      <w:r>
        <w:rPr>
          <w:rFonts w:hint="eastAsia" w:ascii="宋体" w:hAnsi="宋体" w:eastAsia="宋体" w:cs="宋体"/>
          <w:b/>
          <w:color w:val="auto"/>
          <w:sz w:val="24"/>
          <w:szCs w:val="24"/>
          <w:highlight w:val="none"/>
        </w:rPr>
        <w:t>（请供应商如实填写本表信息）</w:t>
      </w:r>
    </w:p>
    <w:tbl>
      <w:tblPr>
        <w:tblStyle w:val="26"/>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5"/>
        <w:gridCol w:w="2171"/>
        <w:gridCol w:w="2701"/>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bookmarkStart w:id="64" w:name="_Toc301186278"/>
            <w:r>
              <w:rPr>
                <w:rFonts w:hint="eastAsia" w:ascii="宋体" w:hAnsi="宋体" w:eastAsia="宋体" w:cs="宋体"/>
                <w:color w:val="auto"/>
                <w:sz w:val="24"/>
                <w:szCs w:val="24"/>
                <w:highlight w:val="none"/>
              </w:rPr>
              <w:t>供应商名称</w:t>
            </w:r>
          </w:p>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(盖单位公章)</w:t>
            </w:r>
          </w:p>
        </w:tc>
        <w:tc>
          <w:tcPr>
            <w:tcW w:w="6224" w:type="dxa"/>
            <w:gridSpan w:val="3"/>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营业执照注册号</w:t>
            </w:r>
          </w:p>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（或统一社会信用代码）</w:t>
            </w:r>
          </w:p>
        </w:tc>
        <w:tc>
          <w:tcPr>
            <w:tcW w:w="6224" w:type="dxa"/>
            <w:gridSpan w:val="3"/>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2171"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c>
          <w:tcPr>
            <w:tcW w:w="2701"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352"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2171"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c>
          <w:tcPr>
            <w:tcW w:w="2701"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从业人员</w:t>
            </w:r>
          </w:p>
        </w:tc>
        <w:tc>
          <w:tcPr>
            <w:tcW w:w="1352"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营业收入</w:t>
            </w:r>
          </w:p>
        </w:tc>
        <w:tc>
          <w:tcPr>
            <w:tcW w:w="2171"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c>
          <w:tcPr>
            <w:tcW w:w="2701"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资产总额</w:t>
            </w:r>
          </w:p>
        </w:tc>
        <w:tc>
          <w:tcPr>
            <w:tcW w:w="1352"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公司成立日期</w:t>
            </w:r>
          </w:p>
        </w:tc>
        <w:tc>
          <w:tcPr>
            <w:tcW w:w="2171"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c>
          <w:tcPr>
            <w:tcW w:w="2701"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企业网站网址（如有）</w:t>
            </w:r>
          </w:p>
        </w:tc>
        <w:tc>
          <w:tcPr>
            <w:tcW w:w="1352"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企业电话</w:t>
            </w:r>
          </w:p>
        </w:tc>
        <w:tc>
          <w:tcPr>
            <w:tcW w:w="2171"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c>
          <w:tcPr>
            <w:tcW w:w="2701"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tc>
        <w:tc>
          <w:tcPr>
            <w:tcW w:w="1352"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公司简介</w:t>
            </w:r>
          </w:p>
        </w:tc>
        <w:tc>
          <w:tcPr>
            <w:tcW w:w="6224" w:type="dxa"/>
            <w:gridSpan w:val="3"/>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6224" w:type="dxa"/>
            <w:gridSpan w:val="3"/>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公司拥有资质证书</w:t>
            </w:r>
          </w:p>
        </w:tc>
        <w:tc>
          <w:tcPr>
            <w:tcW w:w="6224" w:type="dxa"/>
            <w:gridSpan w:val="3"/>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p>
        </w:tc>
      </w:tr>
      <w:bookmarkEnd w:id="64"/>
    </w:tbl>
    <w:p>
      <w:pPr>
        <w:bidi w:val="0"/>
        <w:rPr>
          <w:rFonts w:hint="eastAsia" w:ascii="宋体" w:hAnsi="宋体" w:eastAsia="宋体" w:cs="宋体"/>
          <w:color w:val="auto"/>
          <w:highlight w:val="none"/>
        </w:rPr>
      </w:pPr>
    </w:p>
    <w:p>
      <w:pPr>
        <w:widowControl/>
        <w:wordWrap w:val="0"/>
        <w:topLinePunct/>
        <w:spacing w:line="440" w:lineRule="exact"/>
        <w:jc w:val="left"/>
        <w:rPr>
          <w:rFonts w:hint="eastAsia" w:ascii="宋体" w:hAnsi="宋体" w:eastAsia="宋体" w:cs="宋体"/>
          <w:b/>
          <w:color w:val="auto"/>
          <w:kern w:val="0"/>
          <w:sz w:val="24"/>
          <w:highlight w:val="none"/>
          <w:lang w:eastAsia="zh-CN"/>
        </w:rPr>
      </w:pPr>
    </w:p>
    <w:p>
      <w:pPr>
        <w:rPr>
          <w:rFonts w:hint="eastAsia" w:ascii="宋体" w:hAnsi="宋体" w:eastAsia="宋体" w:cs="宋体"/>
          <w:b/>
          <w:color w:val="auto"/>
          <w:kern w:val="0"/>
          <w:sz w:val="24"/>
          <w:highlight w:val="none"/>
          <w:lang w:eastAsia="zh-CN"/>
        </w:rPr>
      </w:pPr>
      <w:r>
        <w:rPr>
          <w:rFonts w:hint="eastAsia" w:ascii="宋体" w:hAnsi="宋体" w:eastAsia="宋体" w:cs="宋体"/>
          <w:b/>
          <w:color w:val="auto"/>
          <w:kern w:val="0"/>
          <w:sz w:val="24"/>
          <w:highlight w:val="none"/>
          <w:lang w:eastAsia="zh-CN"/>
        </w:rPr>
        <w:br w:type="page"/>
      </w:r>
    </w:p>
    <w:p>
      <w:pPr>
        <w:widowControl/>
        <w:wordWrap w:val="0"/>
        <w:topLinePunct/>
        <w:spacing w:line="440" w:lineRule="exact"/>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lang w:eastAsia="zh-CN"/>
        </w:rPr>
        <w:t>（</w:t>
      </w:r>
      <w:r>
        <w:rPr>
          <w:rFonts w:hint="eastAsia" w:ascii="宋体" w:hAnsi="宋体" w:eastAsia="宋体" w:cs="宋体"/>
          <w:b/>
          <w:color w:val="auto"/>
          <w:kern w:val="0"/>
          <w:sz w:val="24"/>
          <w:highlight w:val="none"/>
          <w:lang w:val="en-US" w:eastAsia="zh-CN"/>
        </w:rPr>
        <w:t>一</w:t>
      </w:r>
      <w:r>
        <w:rPr>
          <w:rFonts w:hint="eastAsia" w:ascii="宋体" w:hAnsi="宋体" w:eastAsia="宋体" w:cs="宋体"/>
          <w:b/>
          <w:color w:val="auto"/>
          <w:kern w:val="0"/>
          <w:sz w:val="24"/>
          <w:highlight w:val="none"/>
          <w:lang w:eastAsia="zh-CN"/>
        </w:rPr>
        <w:t>）</w:t>
      </w:r>
      <w:r>
        <w:rPr>
          <w:rFonts w:hint="eastAsia" w:ascii="宋体" w:hAnsi="宋体" w:eastAsia="宋体" w:cs="宋体"/>
          <w:b/>
          <w:color w:val="auto"/>
          <w:kern w:val="0"/>
          <w:sz w:val="24"/>
          <w:highlight w:val="none"/>
        </w:rPr>
        <w:t>具有独立承担民事责任的能力：</w:t>
      </w:r>
      <w:r>
        <w:rPr>
          <w:rFonts w:hint="eastAsia" w:ascii="宋体" w:hAnsi="宋体" w:eastAsia="宋体" w:cs="宋体"/>
          <w:b/>
          <w:color w:val="auto"/>
          <w:kern w:val="0"/>
          <w:sz w:val="24"/>
          <w:highlight w:val="none"/>
          <w:lang w:val="en-US" w:eastAsia="zh-CN"/>
        </w:rPr>
        <w:t>供应商须在中华人民共和国境内注册，提供法人或者其他组织的营业执照等证明文件（扫描件加盖单位公章）；</w:t>
      </w:r>
    </w:p>
    <w:p>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bidi w:val="0"/>
        <w:jc w:val="center"/>
        <w:rPr>
          <w:rFonts w:hint="eastAsia" w:ascii="宋体" w:hAnsi="宋体" w:eastAsia="宋体" w:cs="宋体"/>
          <w:b/>
          <w:bCs/>
          <w:sz w:val="24"/>
          <w:szCs w:val="24"/>
          <w:highlight w:val="none"/>
        </w:rPr>
      </w:pPr>
      <w:bookmarkStart w:id="65" w:name="_Toc6903965"/>
      <w:bookmarkStart w:id="66" w:name="_Toc20147"/>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法定代表人身份证明书</w:t>
      </w:r>
      <w:bookmarkEnd w:id="65"/>
      <w:bookmarkEnd w:id="66"/>
    </w:p>
    <w:p>
      <w:pPr>
        <w:pStyle w:val="7"/>
        <w:spacing w:before="156" w:line="340" w:lineRule="exact"/>
        <w:ind w:firstLine="480"/>
        <w:rPr>
          <w:rFonts w:hint="eastAsia" w:ascii="宋体" w:hAnsi="宋体" w:eastAsia="宋体" w:cs="宋体"/>
          <w:color w:val="auto"/>
          <w:sz w:val="24"/>
          <w:szCs w:val="24"/>
          <w:highlight w:val="none"/>
        </w:rPr>
      </w:pPr>
    </w:p>
    <w:p>
      <w:pPr>
        <w:pStyle w:val="7"/>
        <w:spacing w:before="156" w:line="3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pPr>
        <w:pStyle w:val="7"/>
        <w:spacing w:before="156" w:line="3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pPr>
        <w:pStyle w:val="7"/>
        <w:spacing w:before="156" w:line="3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注册资本：</w:t>
      </w:r>
      <w:r>
        <w:rPr>
          <w:rFonts w:hint="eastAsia" w:ascii="宋体" w:hAnsi="宋体" w:eastAsia="宋体" w:cs="宋体"/>
          <w:color w:val="auto"/>
          <w:sz w:val="24"/>
          <w:szCs w:val="24"/>
          <w:highlight w:val="none"/>
          <w:u w:val="single"/>
        </w:rPr>
        <w:t xml:space="preserve">                          </w:t>
      </w:r>
    </w:p>
    <w:p>
      <w:pPr>
        <w:pStyle w:val="7"/>
        <w:spacing w:before="156" w:line="3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pStyle w:val="7"/>
        <w:spacing w:before="156" w:line="3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p>
    <w:p>
      <w:pPr>
        <w:pStyle w:val="7"/>
        <w:spacing w:before="156" w:line="3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pPr>
        <w:pStyle w:val="7"/>
        <w:spacing w:before="156" w:line="3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pPr>
        <w:pStyle w:val="7"/>
        <w:spacing w:before="156" w:line="34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的法定代表人（单位负责人）。</w:t>
      </w:r>
    </w:p>
    <w:p>
      <w:pPr>
        <w:pStyle w:val="7"/>
        <w:spacing w:before="156" w:line="360" w:lineRule="auto"/>
        <w:ind w:firstLine="480"/>
        <w:rPr>
          <w:rFonts w:hint="eastAsia" w:ascii="宋体" w:hAnsi="宋体" w:eastAsia="宋体" w:cs="宋体"/>
          <w:color w:val="auto"/>
          <w:sz w:val="24"/>
          <w:szCs w:val="24"/>
          <w:highlight w:val="none"/>
        </w:rPr>
      </w:pPr>
    </w:p>
    <w:p>
      <w:pPr>
        <w:pStyle w:val="7"/>
        <w:spacing w:before="156"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特此证明</w:t>
      </w:r>
      <w:r>
        <w:rPr>
          <w:rFonts w:hint="eastAsia" w:ascii="宋体" w:hAnsi="宋体" w:eastAsia="宋体" w:cs="宋体"/>
          <w:color w:val="auto"/>
          <w:sz w:val="24"/>
          <w:szCs w:val="24"/>
          <w:highlight w:val="none"/>
          <w:lang w:eastAsia="zh-CN"/>
        </w:rPr>
        <w:t>。</w:t>
      </w:r>
    </w:p>
    <w:p>
      <w:pPr>
        <w:pStyle w:val="7"/>
        <w:spacing w:before="156" w:line="360" w:lineRule="auto"/>
        <w:ind w:firstLine="480"/>
        <w:rPr>
          <w:rFonts w:hint="eastAsia" w:ascii="宋体" w:hAnsi="宋体" w:eastAsia="宋体" w:cs="宋体"/>
          <w:color w:val="auto"/>
          <w:sz w:val="24"/>
          <w:szCs w:val="24"/>
          <w:highlight w:val="none"/>
        </w:rPr>
      </w:pPr>
    </w:p>
    <w:p>
      <w:pPr>
        <w:pStyle w:val="7"/>
        <w:spacing w:before="156" w:line="360" w:lineRule="auto"/>
        <w:ind w:firstLine="480"/>
        <w:rPr>
          <w:rFonts w:hint="eastAsia" w:ascii="宋体" w:hAnsi="宋体" w:eastAsia="宋体" w:cs="宋体"/>
          <w:color w:val="auto"/>
          <w:sz w:val="24"/>
          <w:szCs w:val="24"/>
          <w:highlight w:val="none"/>
        </w:rPr>
      </w:pPr>
    </w:p>
    <w:p>
      <w:pPr>
        <w:pStyle w:val="7"/>
        <w:spacing w:before="156"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(盖单位公章)</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ind w:firstLine="482" w:firstLineChars="200"/>
        <w:rPr>
          <w:rFonts w:hint="eastAsia" w:ascii="宋体" w:hAnsi="宋体" w:eastAsia="宋体" w:cs="宋体"/>
          <w:b/>
          <w:color w:val="auto"/>
          <w:sz w:val="24"/>
          <w:highlight w:val="none"/>
        </w:rPr>
      </w:pPr>
    </w:p>
    <w:p>
      <w:pPr>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法定代表人（单位负责人）身份证扫描件正反面（附后）</w:t>
      </w:r>
    </w:p>
    <w:p>
      <w:pPr>
        <w:ind w:firstLine="422" w:firstLineChars="200"/>
        <w:rPr>
          <w:rFonts w:hint="eastAsia" w:ascii="宋体" w:hAnsi="宋体" w:eastAsia="宋体" w:cs="宋体"/>
          <w:b/>
          <w:color w:val="auto"/>
          <w:szCs w:val="21"/>
          <w:highlight w:val="none"/>
        </w:rPr>
      </w:pPr>
    </w:p>
    <w:p>
      <w:pPr>
        <w:ind w:firstLine="422" w:firstLineChars="200"/>
        <w:rPr>
          <w:rFonts w:hint="eastAsia" w:ascii="宋体" w:hAnsi="宋体" w:eastAsia="宋体" w:cs="宋体"/>
          <w:b/>
          <w:color w:val="auto"/>
          <w:szCs w:val="21"/>
          <w:highlight w:val="none"/>
        </w:rPr>
      </w:pPr>
    </w:p>
    <w:p>
      <w:pPr>
        <w:rPr>
          <w:rFonts w:hint="eastAsia" w:ascii="宋体" w:hAnsi="宋体" w:eastAsia="宋体" w:cs="宋体"/>
          <w:color w:val="auto"/>
          <w:highlight w:val="none"/>
        </w:rPr>
      </w:pPr>
      <w:bookmarkStart w:id="67" w:name="_Toc6903966"/>
      <w:bookmarkStart w:id="68" w:name="_Toc31353"/>
    </w:p>
    <w:p>
      <w:pPr>
        <w:bidi w:val="0"/>
        <w:jc w:val="center"/>
        <w:rPr>
          <w:rFonts w:hint="eastAsia" w:ascii="宋体" w:hAnsi="宋体" w:eastAsia="宋体" w:cs="宋体"/>
          <w:color w:val="auto"/>
          <w:sz w:val="24"/>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bCs/>
          <w:kern w:val="2"/>
          <w:sz w:val="24"/>
          <w:szCs w:val="24"/>
          <w:highlight w:val="none"/>
          <w:lang w:val="en-US" w:eastAsia="zh-CN" w:bidi="ar-SA"/>
        </w:rPr>
        <w:t>（三）法人授权委托书</w:t>
      </w:r>
      <w:bookmarkEnd w:id="67"/>
      <w:bookmarkEnd w:id="68"/>
    </w:p>
    <w:p>
      <w:pPr>
        <w:spacing w:line="480" w:lineRule="auto"/>
        <w:ind w:firstLine="480" w:firstLineChars="200"/>
        <w:rPr>
          <w:rFonts w:hint="eastAsia" w:ascii="宋体" w:hAnsi="宋体" w:eastAsia="宋体" w:cs="宋体"/>
          <w:color w:val="auto"/>
          <w:sz w:val="24"/>
          <w:highlight w:val="none"/>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baseline"/>
        <w:rPr>
          <w:rStyle w:val="45"/>
          <w:rFonts w:hint="eastAsia" w:ascii="宋体" w:hAnsi="宋体" w:eastAsia="宋体" w:cs="宋体"/>
          <w:b w:val="0"/>
          <w:i w:val="0"/>
          <w:caps w:val="0"/>
          <w:color w:val="auto"/>
          <w:spacing w:val="0"/>
          <w:w w:val="100"/>
          <w:kern w:val="2"/>
          <w:sz w:val="24"/>
          <w:szCs w:val="24"/>
          <w:highlight w:val="none"/>
          <w:lang w:val="en-US" w:eastAsia="zh-CN" w:bidi="ar-SA"/>
        </w:rPr>
      </w:pPr>
      <w:r>
        <w:rPr>
          <w:rStyle w:val="45"/>
          <w:rFonts w:hint="eastAsia" w:ascii="宋体" w:hAnsi="宋体" w:eastAsia="宋体" w:cs="宋体"/>
          <w:b w:val="0"/>
          <w:i w:val="0"/>
          <w:caps w:val="0"/>
          <w:color w:val="auto"/>
          <w:spacing w:val="0"/>
          <w:w w:val="100"/>
          <w:kern w:val="2"/>
          <w:sz w:val="24"/>
          <w:szCs w:val="24"/>
          <w:highlight w:val="none"/>
          <w:lang w:val="en-US" w:eastAsia="zh-CN" w:bidi="ar-SA"/>
        </w:rPr>
        <w:t>本授权书声明：</w:t>
      </w:r>
      <w:r>
        <w:rPr>
          <w:rStyle w:val="45"/>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（供应商名称） </w:t>
      </w:r>
      <w:r>
        <w:rPr>
          <w:rStyle w:val="45"/>
          <w:rFonts w:hint="eastAsia" w:ascii="宋体" w:hAnsi="宋体" w:eastAsia="宋体" w:cs="宋体"/>
          <w:b w:val="0"/>
          <w:i w:val="0"/>
          <w:caps w:val="0"/>
          <w:color w:val="auto"/>
          <w:spacing w:val="0"/>
          <w:w w:val="100"/>
          <w:kern w:val="2"/>
          <w:sz w:val="24"/>
          <w:szCs w:val="24"/>
          <w:highlight w:val="none"/>
          <w:lang w:val="en-US" w:eastAsia="zh-CN" w:bidi="ar-SA"/>
        </w:rPr>
        <w:t>的法定代表人代表本公司授权</w:t>
      </w:r>
      <w:r>
        <w:rPr>
          <w:rStyle w:val="45"/>
          <w:rFonts w:hint="eastAsia" w:ascii="宋体" w:hAnsi="宋体" w:eastAsia="宋体" w:cs="宋体"/>
          <w:b w:val="0"/>
          <w:i w:val="0"/>
          <w:caps w:val="0"/>
          <w:color w:val="auto"/>
          <w:spacing w:val="0"/>
          <w:w w:val="100"/>
          <w:kern w:val="2"/>
          <w:sz w:val="24"/>
          <w:szCs w:val="24"/>
          <w:highlight w:val="none"/>
          <w:u w:val="single" w:color="000000"/>
          <w:lang w:val="en-US" w:eastAsia="zh-CN" w:bidi="ar-SA"/>
        </w:rPr>
        <w:t>（委托代理人姓名）</w:t>
      </w:r>
      <w:r>
        <w:rPr>
          <w:rStyle w:val="45"/>
          <w:rFonts w:hint="eastAsia" w:ascii="宋体" w:hAnsi="宋体" w:eastAsia="宋体" w:cs="宋体"/>
          <w:b w:val="0"/>
          <w:i w:val="0"/>
          <w:caps w:val="0"/>
          <w:color w:val="auto"/>
          <w:spacing w:val="0"/>
          <w:w w:val="100"/>
          <w:kern w:val="2"/>
          <w:sz w:val="24"/>
          <w:szCs w:val="24"/>
          <w:highlight w:val="none"/>
          <w:lang w:val="en-US" w:eastAsia="zh-CN" w:bidi="ar-SA"/>
        </w:rPr>
        <w:t>为本公司合法代理人，就贵方组织的有关</w:t>
      </w:r>
      <w:r>
        <w:rPr>
          <w:rStyle w:val="45"/>
          <w:rFonts w:hint="eastAsia" w:ascii="宋体" w:hAnsi="宋体" w:eastAsia="宋体" w:cs="宋体"/>
          <w:b w:val="0"/>
          <w:i w:val="0"/>
          <w:caps w:val="0"/>
          <w:color w:val="auto"/>
          <w:spacing w:val="0"/>
          <w:w w:val="100"/>
          <w:kern w:val="2"/>
          <w:sz w:val="24"/>
          <w:szCs w:val="24"/>
          <w:highlight w:val="none"/>
          <w:u w:val="single" w:color="000000"/>
          <w:lang w:val="en-US" w:eastAsia="zh-CN" w:bidi="ar-SA"/>
        </w:rPr>
        <w:t>（项目名称）</w:t>
      </w:r>
      <w:r>
        <w:rPr>
          <w:rStyle w:val="45"/>
          <w:rFonts w:hint="eastAsia" w:ascii="宋体" w:hAnsi="宋体" w:eastAsia="宋体" w:cs="宋体"/>
          <w:b w:val="0"/>
          <w:i w:val="0"/>
          <w:caps w:val="0"/>
          <w:color w:val="auto"/>
          <w:spacing w:val="0"/>
          <w:w w:val="100"/>
          <w:kern w:val="2"/>
          <w:sz w:val="24"/>
          <w:szCs w:val="24"/>
          <w:highlight w:val="none"/>
          <w:lang w:val="en-US" w:eastAsia="zh-CN" w:bidi="ar-SA"/>
        </w:rPr>
        <w:t>项目（项目编号：</w:t>
      </w:r>
      <w:r>
        <w:rPr>
          <w:rStyle w:val="45"/>
          <w:rFonts w:hint="eastAsia" w:ascii="宋体" w:hAnsi="宋体" w:eastAsia="宋体" w:cs="宋体"/>
          <w:b w:val="0"/>
          <w:i w:val="0"/>
          <w:caps w:val="0"/>
          <w:color w:val="auto"/>
          <w:spacing w:val="0"/>
          <w:w w:val="100"/>
          <w:kern w:val="2"/>
          <w:sz w:val="24"/>
          <w:szCs w:val="24"/>
          <w:highlight w:val="none"/>
          <w:u w:val="single" w:color="000000"/>
          <w:lang w:val="en-US" w:eastAsia="zh-CN" w:bidi="ar-SA"/>
        </w:rPr>
        <w:t xml:space="preserve">           </w:t>
      </w:r>
      <w:r>
        <w:rPr>
          <w:rStyle w:val="45"/>
          <w:rFonts w:hint="eastAsia" w:ascii="宋体" w:hAnsi="宋体" w:eastAsia="宋体" w:cs="宋体"/>
          <w:b w:val="0"/>
          <w:i w:val="0"/>
          <w:caps w:val="0"/>
          <w:color w:val="auto"/>
          <w:spacing w:val="0"/>
          <w:w w:val="100"/>
          <w:kern w:val="2"/>
          <w:sz w:val="24"/>
          <w:szCs w:val="24"/>
          <w:highlight w:val="none"/>
          <w:lang w:val="en-US" w:eastAsia="zh-CN" w:bidi="ar-SA"/>
        </w:rPr>
        <w:t>）的报价，以本单位名义参加。委托代理人在本项目报价过程中所签署的一切文件和处理与之有关的一切事务，我方均予承认。</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baseline"/>
        <w:rPr>
          <w:rStyle w:val="45"/>
          <w:rFonts w:hint="eastAsia" w:ascii="宋体" w:hAnsi="宋体" w:eastAsia="宋体" w:cs="宋体"/>
          <w:b w:val="0"/>
          <w:i w:val="0"/>
          <w:caps w:val="0"/>
          <w:color w:val="auto"/>
          <w:spacing w:val="0"/>
          <w:w w:val="100"/>
          <w:kern w:val="2"/>
          <w:sz w:val="24"/>
          <w:szCs w:val="24"/>
          <w:highlight w:val="none"/>
          <w:lang w:val="en-US" w:eastAsia="zh-CN" w:bidi="ar-SA"/>
        </w:rPr>
      </w:pPr>
      <w:r>
        <w:rPr>
          <w:rStyle w:val="45"/>
          <w:rFonts w:hint="eastAsia" w:ascii="宋体" w:hAnsi="宋体" w:eastAsia="宋体" w:cs="宋体"/>
          <w:b w:val="0"/>
          <w:i w:val="0"/>
          <w:caps w:val="0"/>
          <w:color w:val="auto"/>
          <w:spacing w:val="0"/>
          <w:w w:val="100"/>
          <w:kern w:val="2"/>
          <w:sz w:val="24"/>
          <w:szCs w:val="24"/>
          <w:highlight w:val="none"/>
          <w:lang w:val="en-US" w:eastAsia="zh-CN" w:bidi="ar-SA"/>
        </w:rPr>
        <w:t>委托代理人无转委托权。</w:t>
      </w:r>
    </w:p>
    <w:p>
      <w:pPr>
        <w:spacing w:before="156" w:beforeLines="50"/>
        <w:rPr>
          <w:rFonts w:hint="eastAsia" w:ascii="宋体" w:hAnsi="宋体" w:eastAsia="宋体" w:cs="宋体"/>
          <w:color w:val="auto"/>
          <w:sz w:val="24"/>
          <w:highlight w:val="none"/>
        </w:rPr>
      </w:pPr>
    </w:p>
    <w:p>
      <w:pPr>
        <w:spacing w:before="156" w:beforeLines="50"/>
        <w:rPr>
          <w:rFonts w:hint="eastAsia" w:ascii="宋体" w:hAnsi="宋体" w:eastAsia="宋体" w:cs="宋体"/>
          <w:color w:val="auto"/>
          <w:sz w:val="24"/>
          <w:highlight w:val="none"/>
        </w:rPr>
      </w:pPr>
    </w:p>
    <w:p>
      <w:pPr>
        <w:spacing w:before="156" w:beforeLines="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eastAsia="zh-CN"/>
        </w:rPr>
        <w:t>供应商名称(盖单位公章)</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p>
    <w:p>
      <w:pPr>
        <w:spacing w:before="156" w:beforeLines="5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法定代表人（单位负责人）</w:t>
      </w:r>
      <w:r>
        <w:rPr>
          <w:rFonts w:hint="eastAsia" w:ascii="宋体" w:hAnsi="宋体" w:eastAsia="宋体" w:cs="宋体"/>
          <w:color w:val="auto"/>
          <w:sz w:val="24"/>
          <w:highlight w:val="none"/>
          <w:lang w:eastAsia="zh-CN"/>
        </w:rPr>
        <w:t>（签字或签章）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before="156" w:beforeLines="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lang w:eastAsia="zh-CN"/>
        </w:rPr>
        <w:t>（签字或签章）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pPr>
        <w:spacing w:before="156" w:beforeLines="5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委托代理人联系电话：</w:t>
      </w:r>
      <w:r>
        <w:rPr>
          <w:rFonts w:hint="eastAsia" w:ascii="宋体" w:hAnsi="宋体" w:eastAsia="宋体" w:cs="宋体"/>
          <w:color w:val="auto"/>
          <w:sz w:val="24"/>
          <w:highlight w:val="none"/>
          <w:u w:val="single"/>
        </w:rPr>
        <w:t xml:space="preserve">               </w:t>
      </w:r>
    </w:p>
    <w:p>
      <w:pPr>
        <w:spacing w:before="156" w:beforeLines="5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before="156" w:beforeLines="50" w:line="360" w:lineRule="auto"/>
        <w:rPr>
          <w:rFonts w:hint="eastAsia" w:ascii="宋体" w:hAnsi="宋体" w:eastAsia="宋体" w:cs="宋体"/>
          <w:b/>
          <w:color w:val="auto"/>
          <w:sz w:val="24"/>
          <w:highlight w:val="none"/>
        </w:rPr>
      </w:pPr>
    </w:p>
    <w:p>
      <w:pPr>
        <w:spacing w:before="156" w:beforeLines="50"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代理人身份证扫描件正反面（附后）</w:t>
      </w:r>
    </w:p>
    <w:p>
      <w:pPr>
        <w:pStyle w:val="17"/>
        <w:tabs>
          <w:tab w:val="left" w:pos="180"/>
        </w:tabs>
        <w:spacing w:line="360" w:lineRule="auto"/>
        <w:rPr>
          <w:rFonts w:hint="eastAsia" w:ascii="宋体" w:hAnsi="宋体" w:eastAsia="宋体" w:cs="宋体"/>
          <w:b/>
          <w:color w:val="auto"/>
          <w:sz w:val="24"/>
          <w:szCs w:val="24"/>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lang w:val="en-US" w:eastAsia="zh-CN"/>
        </w:rPr>
      </w:pPr>
    </w:p>
    <w:p>
      <w:pPr>
        <w:pStyle w:val="2"/>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bookmarkEnd w:id="61"/>
      <w:bookmarkEnd w:id="62"/>
      <w:bookmarkStart w:id="69" w:name="_Toc31177"/>
      <w:r>
        <w:rPr>
          <w:rStyle w:val="37"/>
          <w:rFonts w:hint="eastAsia" w:ascii="宋体" w:hAnsi="宋体" w:eastAsia="宋体" w:cs="宋体"/>
          <w:b/>
          <w:spacing w:val="0"/>
          <w:kern w:val="2"/>
          <w:sz w:val="24"/>
          <w:szCs w:val="24"/>
          <w:highlight w:val="none"/>
          <w:lang w:val="en-US" w:eastAsia="zh-CN" w:bidi="ar-SA"/>
        </w:rPr>
        <w:t>二、具有良好的商业信誉和健全的财务会计制度</w:t>
      </w:r>
      <w:bookmarkEnd w:id="63"/>
      <w:bookmarkEnd w:id="69"/>
    </w:p>
    <w:p>
      <w:pPr>
        <w:widowControl/>
        <w:wordWrap w:val="0"/>
        <w:topLinePunct/>
        <w:spacing w:line="440" w:lineRule="exact"/>
        <w:jc w:val="left"/>
        <w:rPr>
          <w:rFonts w:hint="eastAsia" w:ascii="宋体" w:hAnsi="宋体" w:eastAsia="宋体" w:cs="宋体"/>
          <w:b/>
          <w:color w:val="auto"/>
          <w:kern w:val="0"/>
          <w:sz w:val="24"/>
          <w:highlight w:val="none"/>
        </w:rPr>
      </w:pPr>
      <w:bookmarkStart w:id="70" w:name="_Toc6903974"/>
      <w:bookmarkStart w:id="71" w:name="_Toc519506430"/>
      <w:r>
        <w:rPr>
          <w:rFonts w:hint="eastAsia" w:ascii="宋体" w:hAnsi="宋体" w:eastAsia="宋体" w:cs="宋体"/>
          <w:b/>
          <w:color w:val="auto"/>
          <w:kern w:val="0"/>
          <w:sz w:val="24"/>
          <w:highlight w:val="none"/>
        </w:rPr>
        <w:t>提供</w:t>
      </w:r>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2021年度或2022年度经第三方审计的财务报告及报表（报表至少应包括资产负债表、利润表（损益表）、现金流量表</w:t>
      </w:r>
      <w:r>
        <w:rPr>
          <w:rFonts w:hint="eastAsia" w:ascii="宋体" w:hAnsi="宋体" w:cs="宋体"/>
          <w:b/>
          <w:color w:val="auto"/>
          <w:kern w:val="0"/>
          <w:sz w:val="24"/>
          <w:highlight w:val="none"/>
          <w:lang w:val="en-US" w:eastAsia="zh-CN"/>
        </w:rPr>
        <w:t>及附注</w:t>
      </w:r>
      <w:r>
        <w:rPr>
          <w:rFonts w:hint="eastAsia" w:ascii="宋体" w:hAnsi="宋体" w:eastAsia="宋体" w:cs="宋体"/>
          <w:b/>
          <w:color w:val="auto"/>
          <w:kern w:val="0"/>
          <w:sz w:val="24"/>
          <w:highlight w:val="none"/>
        </w:rPr>
        <w:t>，新成立未满一年的</w:t>
      </w:r>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可提供内部财务资料）或提供自提交</w:t>
      </w:r>
      <w:r>
        <w:rPr>
          <w:rFonts w:hint="eastAsia" w:ascii="宋体" w:hAnsi="宋体" w:eastAsia="宋体" w:cs="宋体"/>
          <w:b/>
          <w:color w:val="auto"/>
          <w:kern w:val="0"/>
          <w:sz w:val="24"/>
          <w:highlight w:val="none"/>
          <w:lang w:eastAsia="zh-CN"/>
        </w:rPr>
        <w:t>响应文件</w:t>
      </w:r>
      <w:r>
        <w:rPr>
          <w:rFonts w:hint="eastAsia" w:ascii="宋体" w:hAnsi="宋体" w:eastAsia="宋体" w:cs="宋体"/>
          <w:b/>
          <w:color w:val="auto"/>
          <w:kern w:val="0"/>
          <w:sz w:val="24"/>
          <w:highlight w:val="none"/>
        </w:rPr>
        <w:t>截止时间前三个月内基本开户银行出具的资信证明</w:t>
      </w:r>
      <w:r>
        <w:rPr>
          <w:rFonts w:hint="eastAsia" w:ascii="宋体" w:hAnsi="宋体" w:eastAsia="宋体" w:cs="宋体"/>
          <w:b/>
          <w:color w:val="auto"/>
          <w:kern w:val="0"/>
          <w:sz w:val="24"/>
          <w:highlight w:val="none"/>
          <w:lang w:eastAsia="zh-CN"/>
        </w:rPr>
        <w:t>（扫描件加盖单位公章）</w:t>
      </w:r>
      <w:r>
        <w:rPr>
          <w:rFonts w:hint="eastAsia" w:ascii="宋体" w:hAnsi="宋体" w:eastAsia="宋体" w:cs="宋体"/>
          <w:b/>
          <w:color w:val="auto"/>
          <w:kern w:val="0"/>
          <w:sz w:val="24"/>
          <w:highlight w:val="none"/>
        </w:rPr>
        <w:t>；</w:t>
      </w:r>
    </w:p>
    <w:p>
      <w:pPr>
        <w:widowControl/>
        <w:wordWrap w:val="0"/>
        <w:topLinePunct/>
        <w:spacing w:line="440" w:lineRule="exact"/>
        <w:jc w:val="left"/>
        <w:rPr>
          <w:rFonts w:hint="eastAsia" w:ascii="宋体" w:hAnsi="宋体" w:eastAsia="宋体" w:cs="宋体"/>
          <w:b/>
          <w:color w:val="auto"/>
          <w:kern w:val="0"/>
          <w:sz w:val="24"/>
          <w:highlight w:val="none"/>
        </w:rPr>
      </w:pPr>
    </w:p>
    <w:p>
      <w:pPr>
        <w:rPr>
          <w:rStyle w:val="209"/>
          <w:rFonts w:hint="eastAsia" w:ascii="宋体" w:hAnsi="宋体" w:eastAsia="宋体" w:cs="宋体"/>
          <w:color w:val="auto"/>
          <w:highlight w:val="none"/>
        </w:rPr>
      </w:pPr>
    </w:p>
    <w:p>
      <w:pPr>
        <w:rPr>
          <w:rStyle w:val="209"/>
          <w:rFonts w:hint="eastAsia" w:ascii="宋体" w:hAnsi="宋体" w:eastAsia="宋体" w:cs="宋体"/>
          <w:color w:val="auto"/>
          <w:highlight w:val="none"/>
        </w:rPr>
      </w:pPr>
    </w:p>
    <w:p>
      <w:pPr>
        <w:rPr>
          <w:rFonts w:hint="eastAsia" w:ascii="宋体" w:hAnsi="宋体" w:eastAsia="宋体" w:cs="宋体"/>
          <w:b/>
          <w:color w:val="auto"/>
          <w:kern w:val="2"/>
          <w:sz w:val="28"/>
          <w:szCs w:val="28"/>
          <w:highlight w:val="none"/>
          <w:lang w:val="en-US" w:eastAsia="zh-CN" w:bidi="ar-SA"/>
        </w:rPr>
      </w:pPr>
      <w:bookmarkStart w:id="72" w:name="_Toc5935"/>
      <w:r>
        <w:rPr>
          <w:rFonts w:hint="eastAsia" w:ascii="宋体" w:hAnsi="宋体" w:eastAsia="宋体" w:cs="宋体"/>
          <w:b/>
          <w:color w:val="auto"/>
          <w:kern w:val="2"/>
          <w:sz w:val="28"/>
          <w:szCs w:val="28"/>
          <w:highlight w:val="none"/>
          <w:lang w:val="en-US" w:eastAsia="zh-CN" w:bidi="ar-SA"/>
        </w:rPr>
        <w:br w:type="page"/>
      </w:r>
    </w:p>
    <w:p>
      <w:pPr>
        <w:pStyle w:val="2"/>
        <w:bidi w:val="0"/>
        <w:rPr>
          <w:rStyle w:val="37"/>
          <w:rFonts w:hint="eastAsia" w:ascii="宋体" w:hAnsi="宋体" w:eastAsia="宋体" w:cs="宋体"/>
          <w:b/>
          <w:spacing w:val="0"/>
          <w:kern w:val="2"/>
          <w:sz w:val="24"/>
          <w:szCs w:val="24"/>
          <w:highlight w:val="none"/>
          <w:lang w:val="en-US" w:eastAsia="zh-CN" w:bidi="ar-SA"/>
        </w:rPr>
      </w:pPr>
      <w:bookmarkStart w:id="73" w:name="_Toc24257"/>
      <w:r>
        <w:rPr>
          <w:rStyle w:val="37"/>
          <w:rFonts w:hint="eastAsia" w:ascii="宋体" w:hAnsi="宋体" w:eastAsia="宋体" w:cs="宋体"/>
          <w:b/>
          <w:spacing w:val="0"/>
          <w:kern w:val="2"/>
          <w:sz w:val="24"/>
          <w:szCs w:val="24"/>
          <w:highlight w:val="none"/>
          <w:lang w:val="en-US" w:eastAsia="zh-CN" w:bidi="ar-SA"/>
        </w:rPr>
        <w:t>三、类似项目业绩一览表</w:t>
      </w:r>
      <w:bookmarkEnd w:id="72"/>
      <w:bookmarkEnd w:id="73"/>
    </w:p>
    <w:tbl>
      <w:tblPr>
        <w:tblStyle w:val="26"/>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1017"/>
        <w:gridCol w:w="2686"/>
        <w:gridCol w:w="2302"/>
        <w:gridCol w:w="1265"/>
        <w:gridCol w:w="1202"/>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519" w:type="pct"/>
            <w:tcBorders>
              <w:top w:val="single" w:color="auto" w:sz="12" w:space="0"/>
              <w:left w:val="single" w:color="auto" w:sz="12"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370" w:type="pct"/>
            <w:tcBorders>
              <w:top w:val="single" w:color="auto" w:sz="12" w:space="0"/>
              <w:left w:val="single" w:color="auto" w:sz="12"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项目名称</w:t>
            </w:r>
          </w:p>
        </w:tc>
        <w:tc>
          <w:tcPr>
            <w:tcW w:w="1174" w:type="pct"/>
            <w:tcBorders>
              <w:top w:val="single" w:color="auto" w:sz="12" w:space="0"/>
              <w:left w:val="single" w:color="auto" w:sz="4" w:space="0"/>
              <w:bottom w:val="single" w:color="auto" w:sz="4" w:space="0"/>
              <w:right w:val="single" w:color="auto" w:sz="4" w:space="0"/>
            </w:tcBorders>
            <w:vAlign w:val="center"/>
          </w:tcPr>
          <w:p>
            <w:pPr>
              <w:snapToGrid w:val="0"/>
              <w:spacing w:before="120" w:after="120"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业主单位名称</w:t>
            </w:r>
          </w:p>
        </w:tc>
        <w:tc>
          <w:tcPr>
            <w:tcW w:w="645" w:type="pct"/>
            <w:tcBorders>
              <w:top w:val="single" w:color="auto" w:sz="12"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项目地点</w:t>
            </w:r>
          </w:p>
        </w:tc>
        <w:tc>
          <w:tcPr>
            <w:tcW w:w="613" w:type="pct"/>
            <w:tcBorders>
              <w:top w:val="single" w:color="auto" w:sz="12"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合同总价</w:t>
            </w:r>
          </w:p>
        </w:tc>
        <w:tc>
          <w:tcPr>
            <w:tcW w:w="676" w:type="pct"/>
            <w:tcBorders>
              <w:top w:val="single" w:color="auto" w:sz="12" w:space="0"/>
              <w:left w:val="single" w:color="auto" w:sz="4" w:space="0"/>
              <w:bottom w:val="single" w:color="auto" w:sz="4" w:space="0"/>
              <w:right w:val="single" w:color="auto" w:sz="12" w:space="0"/>
            </w:tcBorders>
            <w:vAlign w:val="center"/>
          </w:tcPr>
          <w:p>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完成时间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519"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p>
        </w:tc>
        <w:tc>
          <w:tcPr>
            <w:tcW w:w="1370"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c>
        <w:tc>
          <w:tcPr>
            <w:tcW w:w="1174" w:type="pct"/>
            <w:tcBorders>
              <w:top w:val="single" w:color="auto" w:sz="4" w:space="0"/>
              <w:left w:val="single" w:color="auto" w:sz="4" w:space="0"/>
              <w:bottom w:val="single" w:color="auto" w:sz="4" w:space="0"/>
              <w:right w:val="single" w:color="auto" w:sz="4" w:space="0"/>
            </w:tcBorders>
            <w:vAlign w:val="center"/>
          </w:tcPr>
          <w:p>
            <w:pPr>
              <w:snapToGrid w:val="0"/>
              <w:spacing w:before="120" w:after="120" w:line="240" w:lineRule="atLeast"/>
              <w:jc w:val="center"/>
              <w:rPr>
                <w:rFonts w:hint="eastAsia" w:ascii="宋体" w:hAnsi="宋体" w:eastAsia="宋体" w:cs="宋体"/>
                <w:color w:val="auto"/>
                <w:highlight w:val="none"/>
              </w:rPr>
            </w:pPr>
          </w:p>
        </w:tc>
        <w:tc>
          <w:tcPr>
            <w:tcW w:w="645"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76" w:type="pct"/>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519"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p>
        </w:tc>
        <w:tc>
          <w:tcPr>
            <w:tcW w:w="1370"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c>
        <w:tc>
          <w:tcPr>
            <w:tcW w:w="1174" w:type="pct"/>
            <w:tcBorders>
              <w:top w:val="single" w:color="auto" w:sz="4" w:space="0"/>
              <w:left w:val="single" w:color="auto" w:sz="4" w:space="0"/>
              <w:bottom w:val="single" w:color="auto" w:sz="4" w:space="0"/>
              <w:right w:val="single" w:color="auto" w:sz="4" w:space="0"/>
            </w:tcBorders>
            <w:vAlign w:val="center"/>
          </w:tcPr>
          <w:p>
            <w:pPr>
              <w:snapToGrid w:val="0"/>
              <w:spacing w:before="120" w:after="120" w:line="240" w:lineRule="atLeast"/>
              <w:jc w:val="center"/>
              <w:rPr>
                <w:rFonts w:hint="eastAsia" w:ascii="宋体" w:hAnsi="宋体" w:eastAsia="宋体" w:cs="宋体"/>
                <w:color w:val="auto"/>
                <w:highlight w:val="none"/>
              </w:rPr>
            </w:pPr>
          </w:p>
        </w:tc>
        <w:tc>
          <w:tcPr>
            <w:tcW w:w="645"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76" w:type="pct"/>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519"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p>
        </w:tc>
        <w:tc>
          <w:tcPr>
            <w:tcW w:w="1370"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c>
        <w:tc>
          <w:tcPr>
            <w:tcW w:w="1174" w:type="pct"/>
            <w:tcBorders>
              <w:top w:val="single" w:color="auto" w:sz="4" w:space="0"/>
              <w:left w:val="single" w:color="auto" w:sz="4" w:space="0"/>
              <w:bottom w:val="single" w:color="auto" w:sz="4" w:space="0"/>
              <w:right w:val="single" w:color="auto" w:sz="4" w:space="0"/>
            </w:tcBorders>
            <w:vAlign w:val="center"/>
          </w:tcPr>
          <w:p>
            <w:pPr>
              <w:snapToGrid w:val="0"/>
              <w:spacing w:before="120" w:after="120" w:line="240" w:lineRule="atLeast"/>
              <w:jc w:val="center"/>
              <w:rPr>
                <w:rFonts w:hint="eastAsia" w:ascii="宋体" w:hAnsi="宋体" w:eastAsia="宋体" w:cs="宋体"/>
                <w:color w:val="auto"/>
                <w:highlight w:val="none"/>
              </w:rPr>
            </w:pPr>
          </w:p>
        </w:tc>
        <w:tc>
          <w:tcPr>
            <w:tcW w:w="645"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76" w:type="pct"/>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519"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p>
        </w:tc>
        <w:tc>
          <w:tcPr>
            <w:tcW w:w="1370"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c>
        <w:tc>
          <w:tcPr>
            <w:tcW w:w="1174" w:type="pct"/>
            <w:tcBorders>
              <w:top w:val="single" w:color="auto" w:sz="4" w:space="0"/>
              <w:left w:val="single" w:color="auto" w:sz="4" w:space="0"/>
              <w:bottom w:val="single" w:color="auto" w:sz="4" w:space="0"/>
              <w:right w:val="single" w:color="auto" w:sz="4" w:space="0"/>
            </w:tcBorders>
            <w:vAlign w:val="center"/>
          </w:tcPr>
          <w:p>
            <w:pPr>
              <w:snapToGrid w:val="0"/>
              <w:spacing w:before="120" w:after="120" w:line="240" w:lineRule="atLeast"/>
              <w:jc w:val="center"/>
              <w:rPr>
                <w:rFonts w:hint="eastAsia" w:ascii="宋体" w:hAnsi="宋体" w:eastAsia="宋体" w:cs="宋体"/>
                <w:color w:val="auto"/>
                <w:highlight w:val="none"/>
              </w:rPr>
            </w:pPr>
          </w:p>
        </w:tc>
        <w:tc>
          <w:tcPr>
            <w:tcW w:w="645"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76" w:type="pct"/>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519"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p>
        </w:tc>
        <w:tc>
          <w:tcPr>
            <w:tcW w:w="1370"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c>
        <w:tc>
          <w:tcPr>
            <w:tcW w:w="1174" w:type="pct"/>
            <w:tcBorders>
              <w:top w:val="single" w:color="auto" w:sz="4" w:space="0"/>
              <w:left w:val="single" w:color="auto" w:sz="4" w:space="0"/>
              <w:bottom w:val="single" w:color="auto" w:sz="4" w:space="0"/>
              <w:right w:val="single" w:color="auto" w:sz="4" w:space="0"/>
            </w:tcBorders>
            <w:vAlign w:val="center"/>
          </w:tcPr>
          <w:p>
            <w:pPr>
              <w:snapToGrid w:val="0"/>
              <w:spacing w:before="120" w:after="120" w:line="240" w:lineRule="atLeast"/>
              <w:jc w:val="center"/>
              <w:rPr>
                <w:rFonts w:hint="eastAsia" w:ascii="宋体" w:hAnsi="宋体" w:eastAsia="宋体" w:cs="宋体"/>
                <w:color w:val="auto"/>
                <w:highlight w:val="none"/>
              </w:rPr>
            </w:pPr>
          </w:p>
        </w:tc>
        <w:tc>
          <w:tcPr>
            <w:tcW w:w="645"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76" w:type="pct"/>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519"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p>
        </w:tc>
        <w:tc>
          <w:tcPr>
            <w:tcW w:w="1370"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c>
        <w:tc>
          <w:tcPr>
            <w:tcW w:w="1174" w:type="pct"/>
            <w:tcBorders>
              <w:top w:val="single" w:color="auto" w:sz="4" w:space="0"/>
              <w:left w:val="single" w:color="auto" w:sz="4" w:space="0"/>
              <w:bottom w:val="single" w:color="auto" w:sz="4" w:space="0"/>
              <w:right w:val="single" w:color="auto" w:sz="4" w:space="0"/>
            </w:tcBorders>
            <w:vAlign w:val="center"/>
          </w:tcPr>
          <w:p>
            <w:pPr>
              <w:snapToGrid w:val="0"/>
              <w:spacing w:before="120" w:after="120" w:line="240" w:lineRule="atLeast"/>
              <w:jc w:val="center"/>
              <w:rPr>
                <w:rFonts w:hint="eastAsia" w:ascii="宋体" w:hAnsi="宋体" w:eastAsia="宋体" w:cs="宋体"/>
                <w:color w:val="auto"/>
                <w:highlight w:val="none"/>
              </w:rPr>
            </w:pPr>
          </w:p>
        </w:tc>
        <w:tc>
          <w:tcPr>
            <w:tcW w:w="645"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76" w:type="pct"/>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519"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p>
        </w:tc>
        <w:tc>
          <w:tcPr>
            <w:tcW w:w="1370"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c>
        <w:tc>
          <w:tcPr>
            <w:tcW w:w="1174" w:type="pct"/>
            <w:tcBorders>
              <w:top w:val="single" w:color="auto" w:sz="4" w:space="0"/>
              <w:left w:val="single" w:color="auto" w:sz="4" w:space="0"/>
              <w:bottom w:val="single" w:color="auto" w:sz="4" w:space="0"/>
              <w:right w:val="single" w:color="auto" w:sz="4" w:space="0"/>
            </w:tcBorders>
            <w:vAlign w:val="center"/>
          </w:tcPr>
          <w:p>
            <w:pPr>
              <w:snapToGrid w:val="0"/>
              <w:spacing w:before="120" w:after="120" w:line="240" w:lineRule="atLeast"/>
              <w:jc w:val="center"/>
              <w:rPr>
                <w:rFonts w:hint="eastAsia" w:ascii="宋体" w:hAnsi="宋体" w:eastAsia="宋体" w:cs="宋体"/>
                <w:color w:val="auto"/>
                <w:highlight w:val="none"/>
              </w:rPr>
            </w:pPr>
          </w:p>
        </w:tc>
        <w:tc>
          <w:tcPr>
            <w:tcW w:w="645"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76" w:type="pct"/>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519"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p>
        </w:tc>
        <w:tc>
          <w:tcPr>
            <w:tcW w:w="1370"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c>
        <w:tc>
          <w:tcPr>
            <w:tcW w:w="1174" w:type="pct"/>
            <w:tcBorders>
              <w:top w:val="single" w:color="auto" w:sz="4" w:space="0"/>
              <w:left w:val="single" w:color="auto" w:sz="4" w:space="0"/>
              <w:bottom w:val="single" w:color="auto" w:sz="4" w:space="0"/>
              <w:right w:val="single" w:color="auto" w:sz="4" w:space="0"/>
            </w:tcBorders>
            <w:vAlign w:val="center"/>
          </w:tcPr>
          <w:p>
            <w:pPr>
              <w:snapToGrid w:val="0"/>
              <w:spacing w:before="120" w:after="120" w:line="240" w:lineRule="atLeast"/>
              <w:jc w:val="center"/>
              <w:rPr>
                <w:rFonts w:hint="eastAsia" w:ascii="宋体" w:hAnsi="宋体" w:eastAsia="宋体" w:cs="宋体"/>
                <w:color w:val="auto"/>
                <w:highlight w:val="none"/>
              </w:rPr>
            </w:pPr>
          </w:p>
        </w:tc>
        <w:tc>
          <w:tcPr>
            <w:tcW w:w="645"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76" w:type="pct"/>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519"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p>
        </w:tc>
        <w:tc>
          <w:tcPr>
            <w:tcW w:w="1370"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c>
        <w:tc>
          <w:tcPr>
            <w:tcW w:w="1174" w:type="pct"/>
            <w:tcBorders>
              <w:top w:val="single" w:color="auto" w:sz="4" w:space="0"/>
              <w:left w:val="single" w:color="auto" w:sz="4" w:space="0"/>
              <w:bottom w:val="single" w:color="auto" w:sz="4" w:space="0"/>
              <w:right w:val="single" w:color="auto" w:sz="4" w:space="0"/>
            </w:tcBorders>
            <w:vAlign w:val="center"/>
          </w:tcPr>
          <w:p>
            <w:pPr>
              <w:snapToGrid w:val="0"/>
              <w:spacing w:before="120" w:after="120" w:line="240" w:lineRule="atLeast"/>
              <w:jc w:val="center"/>
              <w:rPr>
                <w:rFonts w:hint="eastAsia" w:ascii="宋体" w:hAnsi="宋体" w:eastAsia="宋体" w:cs="宋体"/>
                <w:color w:val="auto"/>
                <w:highlight w:val="none"/>
              </w:rPr>
            </w:pPr>
          </w:p>
        </w:tc>
        <w:tc>
          <w:tcPr>
            <w:tcW w:w="645"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76" w:type="pct"/>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519"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p>
        </w:tc>
        <w:tc>
          <w:tcPr>
            <w:tcW w:w="1370"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c>
        <w:tc>
          <w:tcPr>
            <w:tcW w:w="1174" w:type="pct"/>
            <w:tcBorders>
              <w:top w:val="single" w:color="auto" w:sz="4" w:space="0"/>
              <w:left w:val="single" w:color="auto" w:sz="4" w:space="0"/>
              <w:bottom w:val="single" w:color="auto" w:sz="4" w:space="0"/>
              <w:right w:val="single" w:color="auto" w:sz="4" w:space="0"/>
            </w:tcBorders>
            <w:vAlign w:val="center"/>
          </w:tcPr>
          <w:p>
            <w:pPr>
              <w:snapToGrid w:val="0"/>
              <w:spacing w:before="120" w:after="120" w:line="240" w:lineRule="atLeast"/>
              <w:jc w:val="center"/>
              <w:rPr>
                <w:rFonts w:hint="eastAsia" w:ascii="宋体" w:hAnsi="宋体" w:eastAsia="宋体" w:cs="宋体"/>
                <w:color w:val="auto"/>
                <w:highlight w:val="none"/>
              </w:rPr>
            </w:pPr>
          </w:p>
        </w:tc>
        <w:tc>
          <w:tcPr>
            <w:tcW w:w="645"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76" w:type="pct"/>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hint="eastAsia" w:ascii="宋体" w:hAnsi="宋体" w:eastAsia="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519"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p>
        </w:tc>
        <w:tc>
          <w:tcPr>
            <w:tcW w:w="1370" w:type="pct"/>
            <w:tcBorders>
              <w:top w:val="single" w:color="auto" w:sz="4" w:space="0"/>
              <w:left w:val="single" w:color="auto" w:sz="12" w:space="0"/>
              <w:bottom w:val="single" w:color="auto" w:sz="4" w:space="0"/>
              <w:right w:val="single" w:color="auto" w:sz="4" w:space="0"/>
            </w:tcBorders>
            <w:vAlign w:val="center"/>
          </w:tcPr>
          <w:p>
            <w:pPr>
              <w:snapToGrid w:val="0"/>
              <w:spacing w:line="240" w:lineRule="atLeast"/>
              <w:rPr>
                <w:rFonts w:hint="eastAsia" w:ascii="宋体" w:hAnsi="宋体" w:eastAsia="宋体" w:cs="宋体"/>
                <w:color w:val="auto"/>
                <w:highlight w:val="none"/>
              </w:rPr>
            </w:pPr>
          </w:p>
        </w:tc>
        <w:tc>
          <w:tcPr>
            <w:tcW w:w="1174" w:type="pct"/>
            <w:tcBorders>
              <w:top w:val="single" w:color="auto" w:sz="4" w:space="0"/>
              <w:left w:val="single" w:color="auto" w:sz="4" w:space="0"/>
              <w:bottom w:val="single" w:color="auto" w:sz="4" w:space="0"/>
              <w:right w:val="single" w:color="auto" w:sz="4" w:space="0"/>
            </w:tcBorders>
            <w:vAlign w:val="center"/>
          </w:tcPr>
          <w:p>
            <w:pPr>
              <w:snapToGrid w:val="0"/>
              <w:spacing w:before="120" w:after="120" w:line="240" w:lineRule="atLeast"/>
              <w:jc w:val="center"/>
              <w:rPr>
                <w:rFonts w:hint="eastAsia" w:ascii="宋体" w:hAnsi="宋体" w:eastAsia="宋体" w:cs="宋体"/>
                <w:color w:val="auto"/>
                <w:highlight w:val="none"/>
              </w:rPr>
            </w:pPr>
          </w:p>
        </w:tc>
        <w:tc>
          <w:tcPr>
            <w:tcW w:w="645"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hAnsi="宋体" w:eastAsia="宋体" w:cs="宋体"/>
                <w:color w:val="auto"/>
                <w:highlight w:val="none"/>
              </w:rPr>
            </w:pPr>
          </w:p>
        </w:tc>
        <w:tc>
          <w:tcPr>
            <w:tcW w:w="676" w:type="pct"/>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hint="eastAsia" w:ascii="宋体" w:hAnsi="宋体" w:eastAsia="宋体" w:cs="宋体"/>
                <w:color w:val="auto"/>
                <w:highlight w:val="none"/>
              </w:rPr>
            </w:pPr>
          </w:p>
        </w:tc>
      </w:tr>
    </w:tbl>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注：</w:t>
      </w:r>
      <w:r>
        <w:rPr>
          <w:rFonts w:hint="eastAsia" w:ascii="宋体" w:hAnsi="宋体" w:eastAsia="宋体" w:cs="宋体"/>
          <w:b/>
          <w:bCs w:val="0"/>
          <w:color w:val="auto"/>
          <w:sz w:val="24"/>
          <w:szCs w:val="24"/>
          <w:highlight w:val="none"/>
        </w:rPr>
        <w:t>供应商随本表提供20</w:t>
      </w:r>
      <w:r>
        <w:rPr>
          <w:rFonts w:hint="eastAsia" w:ascii="宋体" w:hAnsi="宋体" w:eastAsia="宋体" w:cs="宋体"/>
          <w:b/>
          <w:bCs w:val="0"/>
          <w:color w:val="auto"/>
          <w:sz w:val="24"/>
          <w:szCs w:val="24"/>
          <w:highlight w:val="none"/>
          <w:lang w:val="en-US" w:eastAsia="zh-CN"/>
        </w:rPr>
        <w:t>21</w:t>
      </w:r>
      <w:r>
        <w:rPr>
          <w:rFonts w:hint="eastAsia" w:ascii="宋体" w:hAnsi="宋体" w:eastAsia="宋体" w:cs="宋体"/>
          <w:b/>
          <w:bCs w:val="0"/>
          <w:color w:val="auto"/>
          <w:sz w:val="24"/>
          <w:szCs w:val="24"/>
          <w:highlight w:val="none"/>
        </w:rPr>
        <w:t>年至今类似项目业绩并出具相关证明材料</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证明材料</w:t>
      </w:r>
      <w:r>
        <w:rPr>
          <w:rFonts w:hint="eastAsia" w:ascii="宋体" w:hAnsi="宋体" w:eastAsia="宋体" w:cs="宋体"/>
          <w:b/>
          <w:bCs w:val="0"/>
          <w:color w:val="auto"/>
          <w:sz w:val="24"/>
          <w:szCs w:val="24"/>
          <w:highlight w:val="none"/>
          <w:lang w:val="en-US" w:eastAsia="zh-CN"/>
        </w:rPr>
        <w:t>为</w:t>
      </w:r>
      <w:r>
        <w:rPr>
          <w:rFonts w:hint="eastAsia" w:ascii="宋体" w:hAnsi="宋体" w:eastAsia="宋体" w:cs="宋体"/>
          <w:b/>
          <w:bCs w:val="0"/>
          <w:color w:val="auto"/>
          <w:sz w:val="24"/>
          <w:szCs w:val="24"/>
          <w:highlight w:val="none"/>
          <w:lang w:eastAsia="zh-CN"/>
        </w:rPr>
        <w:t>成交</w:t>
      </w:r>
      <w:r>
        <w:rPr>
          <w:rFonts w:hint="eastAsia" w:ascii="宋体" w:hAnsi="宋体" w:eastAsia="宋体" w:cs="宋体"/>
          <w:b/>
          <w:bCs w:val="0"/>
          <w:color w:val="auto"/>
          <w:sz w:val="24"/>
          <w:szCs w:val="24"/>
          <w:highlight w:val="none"/>
        </w:rPr>
        <w:t>通知书或合同等证明材料复印件并加盖公章。</w:t>
      </w:r>
    </w:p>
    <w:p>
      <w:pPr>
        <w:rPr>
          <w:rFonts w:hint="eastAsia" w:ascii="宋体" w:hAnsi="宋体" w:eastAsia="宋体" w:cs="宋体"/>
          <w:color w:val="auto"/>
          <w:highlight w:val="none"/>
          <w:lang w:val="en-US" w:eastAsia="zh-CN"/>
        </w:rPr>
      </w:pPr>
    </w:p>
    <w:p>
      <w:pPr>
        <w:pStyle w:val="40"/>
        <w:widowControl/>
        <w:snapToGrid/>
        <w:spacing w:before="0" w:beforeAutospacing="0" w:after="0" w:afterAutospacing="0" w:line="360" w:lineRule="auto"/>
        <w:jc w:val="center"/>
        <w:textAlignment w:val="baseline"/>
        <w:rPr>
          <w:rStyle w:val="45"/>
          <w:rFonts w:hint="eastAsia" w:ascii="宋体" w:hAnsi="宋体" w:eastAsia="宋体" w:cs="宋体"/>
          <w:b/>
          <w:bCs/>
          <w:i w:val="0"/>
          <w:caps w:val="0"/>
          <w:color w:val="auto"/>
          <w:spacing w:val="0"/>
          <w:w w:val="100"/>
          <w:kern w:val="0"/>
          <w:sz w:val="24"/>
          <w:szCs w:val="20"/>
          <w:highlight w:val="none"/>
          <w:lang w:val="en-US" w:eastAsia="zh-CN" w:bidi="ar-SA"/>
        </w:rPr>
      </w:pPr>
    </w:p>
    <w:p>
      <w:pPr>
        <w:rPr>
          <w:rFonts w:hint="eastAsia" w:ascii="宋体" w:hAnsi="宋体" w:eastAsia="宋体" w:cs="宋体"/>
          <w:color w:val="auto"/>
          <w:highlight w:val="none"/>
          <w:lang w:val="en-US" w:eastAsia="zh-CN"/>
        </w:rPr>
      </w:pPr>
    </w:p>
    <w:p>
      <w:pP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供应商名称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(盖单位公章)</w:t>
      </w:r>
    </w:p>
    <w:p>
      <w:pP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法定代表人（单位负责人）或其委托代理人：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（签字或签章）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napToGrid/>
        <w:spacing w:before="0" w:beforeAutospacing="0" w:after="0" w:afterAutospacing="0" w:line="400" w:lineRule="exact"/>
        <w:jc w:val="both"/>
        <w:textAlignment w:val="baseline"/>
        <w:rPr>
          <w:rStyle w:val="45"/>
          <w:rFonts w:hint="eastAsia" w:ascii="宋体" w:hAnsi="宋体" w:eastAsia="宋体" w:cs="宋体"/>
          <w:b/>
          <w:i w:val="0"/>
          <w:caps w:val="0"/>
          <w:color w:val="auto"/>
          <w:spacing w:val="0"/>
          <w:w w:val="100"/>
          <w:kern w:val="2"/>
          <w:sz w:val="28"/>
          <w:szCs w:val="28"/>
          <w:highlight w:val="none"/>
          <w:lang w:val="en-US" w:eastAsia="zh-CN" w:bidi="ar-SA"/>
        </w:rPr>
      </w:pPr>
    </w:p>
    <w:p>
      <w:pPr>
        <w:snapToGrid/>
        <w:spacing w:before="0" w:beforeAutospacing="0" w:after="0" w:afterAutospacing="0" w:line="400" w:lineRule="exact"/>
        <w:jc w:val="both"/>
        <w:textAlignment w:val="baseline"/>
        <w:rPr>
          <w:rStyle w:val="45"/>
          <w:rFonts w:hint="eastAsia" w:ascii="宋体" w:hAnsi="宋体" w:eastAsia="宋体" w:cs="宋体"/>
          <w:b/>
          <w:i w:val="0"/>
          <w:caps w:val="0"/>
          <w:color w:val="auto"/>
          <w:spacing w:val="0"/>
          <w:w w:val="100"/>
          <w:kern w:val="2"/>
          <w:sz w:val="28"/>
          <w:szCs w:val="28"/>
          <w:highlight w:val="none"/>
          <w:lang w:val="en-US" w:eastAsia="zh-CN" w:bidi="ar-SA"/>
        </w:rPr>
      </w:pPr>
    </w:p>
    <w:p>
      <w:pPr>
        <w:snapToGrid/>
        <w:spacing w:before="0" w:beforeAutospacing="0" w:after="0" w:afterAutospacing="0" w:line="400" w:lineRule="exact"/>
        <w:jc w:val="both"/>
        <w:textAlignment w:val="baseline"/>
        <w:rPr>
          <w:rStyle w:val="45"/>
          <w:rFonts w:hint="eastAsia" w:ascii="宋体" w:hAnsi="宋体" w:eastAsia="宋体" w:cs="宋体"/>
          <w:b/>
          <w:i w:val="0"/>
          <w:caps w:val="0"/>
          <w:color w:val="auto"/>
          <w:spacing w:val="0"/>
          <w:w w:val="100"/>
          <w:kern w:val="2"/>
          <w:sz w:val="28"/>
          <w:szCs w:val="28"/>
          <w:highlight w:val="none"/>
          <w:lang w:val="en-US" w:eastAsia="zh-CN" w:bidi="ar-SA"/>
        </w:rPr>
      </w:pPr>
    </w:p>
    <w:p>
      <w:pPr>
        <w:rPr>
          <w:rFonts w:hint="eastAsia" w:ascii="宋体" w:hAnsi="宋体" w:eastAsia="宋体" w:cs="宋体"/>
          <w:color w:val="auto"/>
          <w:highlight w:val="none"/>
        </w:rPr>
      </w:pPr>
      <w:r>
        <w:rPr>
          <w:rStyle w:val="37"/>
          <w:rFonts w:hint="eastAsia" w:ascii="宋体" w:hAnsi="宋体" w:eastAsia="宋体" w:cs="宋体"/>
          <w:b/>
          <w:bCs w:val="0"/>
          <w:color w:val="auto"/>
          <w:kern w:val="2"/>
          <w:szCs w:val="24"/>
          <w:highlight w:val="none"/>
          <w:lang w:val="en-US" w:eastAsia="zh-CN" w:bidi="ar-SA"/>
        </w:rPr>
        <w:br w:type="page"/>
      </w:r>
    </w:p>
    <w:p>
      <w:pPr>
        <w:pStyle w:val="2"/>
        <w:bidi w:val="0"/>
        <w:rPr>
          <w:rStyle w:val="37"/>
          <w:rFonts w:hint="eastAsia" w:ascii="宋体" w:hAnsi="宋体" w:eastAsia="宋体" w:cs="宋体"/>
          <w:b/>
          <w:spacing w:val="0"/>
          <w:kern w:val="2"/>
          <w:sz w:val="24"/>
          <w:szCs w:val="24"/>
          <w:highlight w:val="none"/>
          <w:lang w:val="en-US" w:eastAsia="zh-CN" w:bidi="ar-SA"/>
        </w:rPr>
      </w:pPr>
      <w:bookmarkStart w:id="74" w:name="_Toc22334"/>
      <w:bookmarkStart w:id="75" w:name="_Toc24511"/>
      <w:r>
        <w:rPr>
          <w:rStyle w:val="37"/>
          <w:rFonts w:hint="eastAsia" w:ascii="宋体" w:hAnsi="宋体" w:eastAsia="宋体" w:cs="宋体"/>
          <w:b/>
          <w:spacing w:val="0"/>
          <w:kern w:val="2"/>
          <w:sz w:val="24"/>
          <w:szCs w:val="24"/>
          <w:highlight w:val="none"/>
          <w:lang w:val="en-US" w:eastAsia="zh-CN" w:bidi="ar-SA"/>
        </w:rPr>
        <w:t>四、技术部分</w:t>
      </w:r>
      <w:bookmarkEnd w:id="74"/>
    </w:p>
    <w:p>
      <w:pPr>
        <w:pStyle w:val="11"/>
        <w:rPr>
          <w:rFonts w:hint="eastAsia" w:ascii="宋体" w:hAnsi="宋体" w:eastAsia="宋体" w:cs="宋体"/>
          <w:b/>
          <w:bCs w:val="0"/>
          <w:color w:val="000000" w:themeColor="text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注：格式自拟，内容包括但不限于以下内容。</w:t>
      </w:r>
    </w:p>
    <w:p>
      <w:pPr>
        <w:pStyle w:val="11"/>
        <w:rPr>
          <w:rFonts w:hint="eastAsia" w:ascii="宋体" w:hAnsi="宋体" w:eastAsia="宋体" w:cs="宋体"/>
          <w:b/>
          <w:bCs w:val="0"/>
          <w:color w:val="000000" w:themeColor="text1"/>
          <w:szCs w:val="21"/>
          <w:highlight w:val="none"/>
          <w:lang w:val="en-US" w:eastAsia="zh-CN"/>
          <w14:textFill>
            <w14:solidFill>
              <w14:schemeClr w14:val="tx1"/>
            </w14:solidFill>
          </w14:textFill>
        </w:rPr>
      </w:pPr>
    </w:p>
    <w:p>
      <w:pPr>
        <w:keepNext w:val="0"/>
        <w:keepLines w:val="0"/>
        <w:pageBreakBefore w:val="0"/>
        <w:widowControl w:val="0"/>
        <w:numPr>
          <w:ilvl w:val="0"/>
          <w:numId w:val="2"/>
        </w:numPr>
        <w:kinsoku/>
        <w:wordWrap/>
        <w:overflowPunct/>
        <w:topLinePunct w:val="0"/>
        <w:autoSpaceDE/>
        <w:autoSpaceDN/>
        <w:bidi w:val="0"/>
        <w:adjustRightInd/>
        <w:snapToGrid/>
        <w:spacing w:line="700" w:lineRule="exact"/>
        <w:ind w:left="363" w:firstLine="482"/>
        <w:textAlignment w:val="auto"/>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项目实施方案</w:t>
      </w:r>
    </w:p>
    <w:p>
      <w:pPr>
        <w:keepNext w:val="0"/>
        <w:keepLines w:val="0"/>
        <w:pageBreakBefore w:val="0"/>
        <w:widowControl w:val="0"/>
        <w:numPr>
          <w:ilvl w:val="0"/>
          <w:numId w:val="2"/>
        </w:numPr>
        <w:kinsoku/>
        <w:wordWrap/>
        <w:overflowPunct/>
        <w:topLinePunct w:val="0"/>
        <w:autoSpaceDE/>
        <w:autoSpaceDN/>
        <w:bidi w:val="0"/>
        <w:adjustRightInd/>
        <w:snapToGrid/>
        <w:spacing w:line="700" w:lineRule="exact"/>
        <w:ind w:left="363" w:firstLine="482"/>
        <w:textAlignment w:val="auto"/>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项目进度安排及保证措施</w:t>
      </w:r>
    </w:p>
    <w:p>
      <w:pPr>
        <w:keepNext w:val="0"/>
        <w:keepLines w:val="0"/>
        <w:pageBreakBefore w:val="0"/>
        <w:widowControl w:val="0"/>
        <w:numPr>
          <w:ilvl w:val="0"/>
          <w:numId w:val="2"/>
        </w:numPr>
        <w:kinsoku/>
        <w:wordWrap/>
        <w:overflowPunct/>
        <w:topLinePunct w:val="0"/>
        <w:autoSpaceDE/>
        <w:autoSpaceDN/>
        <w:bidi w:val="0"/>
        <w:adjustRightInd/>
        <w:snapToGrid/>
        <w:spacing w:line="700" w:lineRule="exact"/>
        <w:ind w:left="363" w:firstLine="482"/>
        <w:textAlignment w:val="auto"/>
        <w:rPr>
          <w:rFonts w:hint="eastAsia" w:ascii="宋体" w:hAnsi="宋体" w:eastAsia="宋体" w:cs="宋体"/>
          <w:b/>
          <w:bCs/>
          <w:color w:val="auto"/>
          <w:sz w:val="24"/>
          <w:szCs w:val="32"/>
          <w:highlight w:val="none"/>
          <w:lang w:val="en-US" w:eastAsia="zh-CN"/>
        </w:rPr>
      </w:pPr>
      <w:r>
        <w:rPr>
          <w:rFonts w:hint="eastAsia" w:ascii="宋体" w:hAnsi="宋体" w:cs="宋体"/>
          <w:b/>
          <w:bCs/>
          <w:color w:val="auto"/>
          <w:sz w:val="24"/>
          <w:szCs w:val="32"/>
          <w:highlight w:val="none"/>
          <w:lang w:val="en-US" w:eastAsia="zh-CN"/>
        </w:rPr>
        <w:t xml:space="preserve"> 项目主要难点分析及重点保障措施</w:t>
      </w:r>
    </w:p>
    <w:p>
      <w:pPr>
        <w:keepNext w:val="0"/>
        <w:keepLines w:val="0"/>
        <w:pageBreakBefore w:val="0"/>
        <w:widowControl w:val="0"/>
        <w:numPr>
          <w:ilvl w:val="0"/>
          <w:numId w:val="2"/>
        </w:numPr>
        <w:kinsoku/>
        <w:wordWrap/>
        <w:overflowPunct/>
        <w:topLinePunct w:val="0"/>
        <w:autoSpaceDE/>
        <w:autoSpaceDN/>
        <w:bidi w:val="0"/>
        <w:adjustRightInd/>
        <w:snapToGrid/>
        <w:spacing w:line="700" w:lineRule="exact"/>
        <w:ind w:left="363" w:firstLine="482"/>
        <w:textAlignment w:val="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lang w:val="en-US" w:eastAsia="zh-CN"/>
        </w:rPr>
        <w:t>服务承诺及保证措施</w:t>
      </w:r>
    </w:p>
    <w:p>
      <w:pPr>
        <w:keepNext w:val="0"/>
        <w:keepLines w:val="0"/>
        <w:pageBreakBefore w:val="0"/>
        <w:widowControl w:val="0"/>
        <w:numPr>
          <w:ilvl w:val="0"/>
          <w:numId w:val="2"/>
        </w:numPr>
        <w:kinsoku/>
        <w:wordWrap/>
        <w:overflowPunct/>
        <w:topLinePunct w:val="0"/>
        <w:autoSpaceDE/>
        <w:autoSpaceDN/>
        <w:bidi w:val="0"/>
        <w:adjustRightInd/>
        <w:snapToGrid/>
        <w:spacing w:line="700" w:lineRule="exact"/>
        <w:ind w:left="363" w:firstLine="482"/>
        <w:textAlignment w:val="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lang w:val="en-US" w:eastAsia="zh-CN"/>
        </w:rPr>
        <w:t>项目管理机构配置</w:t>
      </w:r>
    </w:p>
    <w:p>
      <w:pPr>
        <w:jc w:val="center"/>
        <w:rPr>
          <w:rFonts w:hint="eastAsia" w:ascii="宋体" w:hAnsi="宋体" w:eastAsia="宋体" w:cs="宋体"/>
          <w:b/>
          <w:bCs/>
          <w:color w:val="auto"/>
          <w:sz w:val="24"/>
          <w:szCs w:val="24"/>
          <w:highlight w:val="none"/>
        </w:rPr>
      </w:pPr>
      <w:r>
        <w:rPr>
          <w:rFonts w:hint="eastAsia" w:ascii="宋体" w:hAnsi="宋体" w:eastAsia="宋体" w:cs="宋体"/>
          <w:color w:val="auto"/>
          <w:highlight w:val="none"/>
          <w:lang w:val="en-US" w:eastAsia="zh-CN"/>
        </w:rPr>
        <w:tab/>
      </w:r>
      <w:bookmarkStart w:id="76" w:name="_Toc15853_WPSOffice_Level2"/>
      <w:bookmarkStart w:id="77" w:name="_Toc6094"/>
      <w:bookmarkStart w:id="78" w:name="_Toc14861_WPSOffice_Level2"/>
      <w:bookmarkStart w:id="79" w:name="_Toc29437_WPSOffice_Level2"/>
      <w:bookmarkStart w:id="80" w:name="_Toc9870_WPSOffice_Level2"/>
      <w:r>
        <w:rPr>
          <w:rFonts w:hint="eastAsia" w:ascii="宋体" w:hAnsi="宋体" w:eastAsia="宋体" w:cs="宋体"/>
          <w:b/>
          <w:bCs/>
          <w:color w:val="auto"/>
          <w:sz w:val="24"/>
          <w:szCs w:val="24"/>
          <w:highlight w:val="none"/>
        </w:rPr>
        <w:t>（1）项目管理机构人员配备情况表</w:t>
      </w:r>
      <w:bookmarkEnd w:id="76"/>
      <w:bookmarkEnd w:id="77"/>
      <w:bookmarkEnd w:id="78"/>
      <w:bookmarkEnd w:id="79"/>
      <w:bookmarkEnd w:id="80"/>
    </w:p>
    <w:tbl>
      <w:tblPr>
        <w:tblStyle w:val="26"/>
        <w:tblW w:w="50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845"/>
        <w:gridCol w:w="853"/>
        <w:gridCol w:w="849"/>
        <w:gridCol w:w="1356"/>
        <w:gridCol w:w="919"/>
        <w:gridCol w:w="942"/>
        <w:gridCol w:w="1408"/>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exact"/>
        </w:trPr>
        <w:tc>
          <w:tcPr>
            <w:tcW w:w="418" w:type="pct"/>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418" w:type="pct"/>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422" w:type="pct"/>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420" w:type="pct"/>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2289" w:type="pct"/>
            <w:gridSpan w:val="4"/>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执业或职业资格证明或上岗证</w:t>
            </w:r>
          </w:p>
        </w:tc>
        <w:tc>
          <w:tcPr>
            <w:tcW w:w="1031" w:type="pct"/>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exact"/>
        </w:trPr>
        <w:tc>
          <w:tcPr>
            <w:tcW w:w="418" w:type="pct"/>
            <w:vMerge w:val="continue"/>
            <w:vAlign w:val="center"/>
          </w:tcPr>
          <w:p>
            <w:pPr>
              <w:jc w:val="center"/>
              <w:rPr>
                <w:rFonts w:hint="eastAsia" w:ascii="宋体" w:hAnsi="宋体" w:eastAsia="宋体" w:cs="宋体"/>
                <w:color w:val="auto"/>
                <w:szCs w:val="21"/>
                <w:highlight w:val="none"/>
              </w:rPr>
            </w:pPr>
          </w:p>
        </w:tc>
        <w:tc>
          <w:tcPr>
            <w:tcW w:w="418" w:type="pct"/>
            <w:vMerge w:val="continue"/>
            <w:vAlign w:val="center"/>
          </w:tcPr>
          <w:p>
            <w:pPr>
              <w:jc w:val="center"/>
              <w:rPr>
                <w:rFonts w:hint="eastAsia" w:ascii="宋体" w:hAnsi="宋体" w:eastAsia="宋体" w:cs="宋体"/>
                <w:color w:val="auto"/>
                <w:szCs w:val="21"/>
                <w:highlight w:val="none"/>
              </w:rPr>
            </w:pPr>
          </w:p>
        </w:tc>
        <w:tc>
          <w:tcPr>
            <w:tcW w:w="422" w:type="pct"/>
            <w:vMerge w:val="continue"/>
            <w:vAlign w:val="center"/>
          </w:tcPr>
          <w:p>
            <w:pPr>
              <w:jc w:val="center"/>
              <w:rPr>
                <w:rFonts w:hint="eastAsia" w:ascii="宋体" w:hAnsi="宋体" w:eastAsia="宋体" w:cs="宋体"/>
                <w:color w:val="auto"/>
                <w:szCs w:val="21"/>
                <w:highlight w:val="none"/>
              </w:rPr>
            </w:pPr>
          </w:p>
        </w:tc>
        <w:tc>
          <w:tcPr>
            <w:tcW w:w="420" w:type="pct"/>
            <w:vMerge w:val="continue"/>
            <w:vAlign w:val="center"/>
          </w:tcPr>
          <w:p>
            <w:pPr>
              <w:jc w:val="center"/>
              <w:rPr>
                <w:rFonts w:hint="eastAsia" w:ascii="宋体" w:hAnsi="宋体" w:eastAsia="宋体" w:cs="宋体"/>
                <w:color w:val="auto"/>
                <w:szCs w:val="21"/>
                <w:highlight w:val="none"/>
              </w:rPr>
            </w:pPr>
          </w:p>
        </w:tc>
        <w:tc>
          <w:tcPr>
            <w:tcW w:w="671" w:type="pc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w:t>
            </w:r>
          </w:p>
        </w:tc>
        <w:tc>
          <w:tcPr>
            <w:tcW w:w="455" w:type="pc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级别</w:t>
            </w:r>
          </w:p>
        </w:tc>
        <w:tc>
          <w:tcPr>
            <w:tcW w:w="466" w:type="pc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696" w:type="pc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1031" w:type="pct"/>
            <w:vMerge w:val="continue"/>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trPr>
        <w:tc>
          <w:tcPr>
            <w:tcW w:w="418" w:type="pct"/>
            <w:vAlign w:val="center"/>
          </w:tcPr>
          <w:p>
            <w:pPr>
              <w:jc w:val="center"/>
              <w:rPr>
                <w:rFonts w:hint="eastAsia" w:ascii="宋体" w:hAnsi="宋体" w:eastAsia="宋体" w:cs="宋体"/>
                <w:color w:val="auto"/>
                <w:szCs w:val="21"/>
                <w:highlight w:val="none"/>
              </w:rPr>
            </w:pPr>
          </w:p>
        </w:tc>
        <w:tc>
          <w:tcPr>
            <w:tcW w:w="418" w:type="pct"/>
            <w:vAlign w:val="center"/>
          </w:tcPr>
          <w:p>
            <w:pPr>
              <w:jc w:val="center"/>
              <w:rPr>
                <w:rFonts w:hint="eastAsia" w:ascii="宋体" w:hAnsi="宋体" w:eastAsia="宋体" w:cs="宋体"/>
                <w:color w:val="auto"/>
                <w:szCs w:val="21"/>
                <w:highlight w:val="none"/>
              </w:rPr>
            </w:pPr>
          </w:p>
        </w:tc>
        <w:tc>
          <w:tcPr>
            <w:tcW w:w="422" w:type="pct"/>
            <w:vAlign w:val="center"/>
          </w:tcPr>
          <w:p>
            <w:pPr>
              <w:jc w:val="center"/>
              <w:rPr>
                <w:rFonts w:hint="eastAsia" w:ascii="宋体" w:hAnsi="宋体" w:eastAsia="宋体" w:cs="宋体"/>
                <w:color w:val="auto"/>
                <w:szCs w:val="21"/>
                <w:highlight w:val="none"/>
              </w:rPr>
            </w:pPr>
          </w:p>
        </w:tc>
        <w:tc>
          <w:tcPr>
            <w:tcW w:w="420" w:type="pct"/>
            <w:vAlign w:val="center"/>
          </w:tcPr>
          <w:p>
            <w:pPr>
              <w:jc w:val="center"/>
              <w:rPr>
                <w:rFonts w:hint="eastAsia" w:ascii="宋体" w:hAnsi="宋体" w:eastAsia="宋体" w:cs="宋体"/>
                <w:color w:val="auto"/>
                <w:szCs w:val="21"/>
                <w:highlight w:val="none"/>
              </w:rPr>
            </w:pPr>
          </w:p>
        </w:tc>
        <w:tc>
          <w:tcPr>
            <w:tcW w:w="671" w:type="pct"/>
            <w:vAlign w:val="center"/>
          </w:tcPr>
          <w:p>
            <w:pPr>
              <w:jc w:val="center"/>
              <w:rPr>
                <w:rFonts w:hint="eastAsia" w:ascii="宋体" w:hAnsi="宋体" w:eastAsia="宋体" w:cs="宋体"/>
                <w:color w:val="auto"/>
                <w:szCs w:val="21"/>
                <w:highlight w:val="none"/>
              </w:rPr>
            </w:pPr>
          </w:p>
        </w:tc>
        <w:tc>
          <w:tcPr>
            <w:tcW w:w="455" w:type="pct"/>
            <w:vAlign w:val="center"/>
          </w:tcPr>
          <w:p>
            <w:pPr>
              <w:jc w:val="center"/>
              <w:rPr>
                <w:rFonts w:hint="eastAsia" w:ascii="宋体" w:hAnsi="宋体" w:eastAsia="宋体" w:cs="宋体"/>
                <w:color w:val="auto"/>
                <w:szCs w:val="21"/>
                <w:highlight w:val="none"/>
              </w:rPr>
            </w:pPr>
          </w:p>
        </w:tc>
        <w:tc>
          <w:tcPr>
            <w:tcW w:w="466" w:type="pct"/>
            <w:vAlign w:val="center"/>
          </w:tcPr>
          <w:p>
            <w:pPr>
              <w:jc w:val="center"/>
              <w:rPr>
                <w:rFonts w:hint="eastAsia" w:ascii="宋体" w:hAnsi="宋体" w:eastAsia="宋体" w:cs="宋体"/>
                <w:color w:val="auto"/>
                <w:szCs w:val="21"/>
                <w:highlight w:val="none"/>
              </w:rPr>
            </w:pPr>
          </w:p>
        </w:tc>
        <w:tc>
          <w:tcPr>
            <w:tcW w:w="696" w:type="pct"/>
            <w:vAlign w:val="center"/>
          </w:tcPr>
          <w:p>
            <w:pPr>
              <w:jc w:val="center"/>
              <w:rPr>
                <w:rFonts w:hint="eastAsia" w:ascii="宋体" w:hAnsi="宋体" w:eastAsia="宋体" w:cs="宋体"/>
                <w:color w:val="auto"/>
                <w:szCs w:val="21"/>
                <w:highlight w:val="none"/>
              </w:rPr>
            </w:pPr>
          </w:p>
        </w:tc>
        <w:tc>
          <w:tcPr>
            <w:tcW w:w="1031" w:type="pct"/>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trPr>
        <w:tc>
          <w:tcPr>
            <w:tcW w:w="418" w:type="pct"/>
            <w:vAlign w:val="center"/>
          </w:tcPr>
          <w:p>
            <w:pPr>
              <w:jc w:val="center"/>
              <w:rPr>
                <w:rFonts w:hint="eastAsia" w:ascii="宋体" w:hAnsi="宋体" w:eastAsia="宋体" w:cs="宋体"/>
                <w:color w:val="auto"/>
                <w:szCs w:val="21"/>
                <w:highlight w:val="none"/>
              </w:rPr>
            </w:pPr>
          </w:p>
        </w:tc>
        <w:tc>
          <w:tcPr>
            <w:tcW w:w="418" w:type="pct"/>
            <w:vAlign w:val="center"/>
          </w:tcPr>
          <w:p>
            <w:pPr>
              <w:jc w:val="center"/>
              <w:rPr>
                <w:rFonts w:hint="eastAsia" w:ascii="宋体" w:hAnsi="宋体" w:eastAsia="宋体" w:cs="宋体"/>
                <w:color w:val="auto"/>
                <w:szCs w:val="21"/>
                <w:highlight w:val="none"/>
              </w:rPr>
            </w:pPr>
          </w:p>
        </w:tc>
        <w:tc>
          <w:tcPr>
            <w:tcW w:w="422" w:type="pct"/>
            <w:vAlign w:val="center"/>
          </w:tcPr>
          <w:p>
            <w:pPr>
              <w:jc w:val="center"/>
              <w:rPr>
                <w:rFonts w:hint="eastAsia" w:ascii="宋体" w:hAnsi="宋体" w:eastAsia="宋体" w:cs="宋体"/>
                <w:color w:val="auto"/>
                <w:szCs w:val="21"/>
                <w:highlight w:val="none"/>
              </w:rPr>
            </w:pPr>
          </w:p>
        </w:tc>
        <w:tc>
          <w:tcPr>
            <w:tcW w:w="420" w:type="pct"/>
            <w:vAlign w:val="center"/>
          </w:tcPr>
          <w:p>
            <w:pPr>
              <w:jc w:val="center"/>
              <w:rPr>
                <w:rFonts w:hint="eastAsia" w:ascii="宋体" w:hAnsi="宋体" w:eastAsia="宋体" w:cs="宋体"/>
                <w:color w:val="auto"/>
                <w:szCs w:val="21"/>
                <w:highlight w:val="none"/>
              </w:rPr>
            </w:pPr>
          </w:p>
        </w:tc>
        <w:tc>
          <w:tcPr>
            <w:tcW w:w="671" w:type="pct"/>
            <w:vAlign w:val="center"/>
          </w:tcPr>
          <w:p>
            <w:pPr>
              <w:jc w:val="center"/>
              <w:rPr>
                <w:rFonts w:hint="eastAsia" w:ascii="宋体" w:hAnsi="宋体" w:eastAsia="宋体" w:cs="宋体"/>
                <w:color w:val="auto"/>
                <w:szCs w:val="21"/>
                <w:highlight w:val="none"/>
              </w:rPr>
            </w:pPr>
          </w:p>
        </w:tc>
        <w:tc>
          <w:tcPr>
            <w:tcW w:w="455" w:type="pct"/>
            <w:vAlign w:val="center"/>
          </w:tcPr>
          <w:p>
            <w:pPr>
              <w:jc w:val="center"/>
              <w:rPr>
                <w:rFonts w:hint="eastAsia" w:ascii="宋体" w:hAnsi="宋体" w:eastAsia="宋体" w:cs="宋体"/>
                <w:color w:val="auto"/>
                <w:szCs w:val="21"/>
                <w:highlight w:val="none"/>
              </w:rPr>
            </w:pPr>
          </w:p>
        </w:tc>
        <w:tc>
          <w:tcPr>
            <w:tcW w:w="466" w:type="pct"/>
            <w:vAlign w:val="center"/>
          </w:tcPr>
          <w:p>
            <w:pPr>
              <w:jc w:val="center"/>
              <w:rPr>
                <w:rFonts w:hint="eastAsia" w:ascii="宋体" w:hAnsi="宋体" w:eastAsia="宋体" w:cs="宋体"/>
                <w:color w:val="auto"/>
                <w:szCs w:val="21"/>
                <w:highlight w:val="none"/>
              </w:rPr>
            </w:pPr>
          </w:p>
        </w:tc>
        <w:tc>
          <w:tcPr>
            <w:tcW w:w="696" w:type="pct"/>
            <w:vAlign w:val="center"/>
          </w:tcPr>
          <w:p>
            <w:pPr>
              <w:jc w:val="center"/>
              <w:rPr>
                <w:rFonts w:hint="eastAsia" w:ascii="宋体" w:hAnsi="宋体" w:eastAsia="宋体" w:cs="宋体"/>
                <w:color w:val="auto"/>
                <w:szCs w:val="21"/>
                <w:highlight w:val="none"/>
              </w:rPr>
            </w:pPr>
          </w:p>
        </w:tc>
        <w:tc>
          <w:tcPr>
            <w:tcW w:w="1031" w:type="pct"/>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trPr>
        <w:tc>
          <w:tcPr>
            <w:tcW w:w="418" w:type="pct"/>
            <w:vAlign w:val="center"/>
          </w:tcPr>
          <w:p>
            <w:pPr>
              <w:jc w:val="center"/>
              <w:rPr>
                <w:rFonts w:hint="eastAsia" w:ascii="宋体" w:hAnsi="宋体" w:eastAsia="宋体" w:cs="宋体"/>
                <w:color w:val="auto"/>
                <w:szCs w:val="21"/>
                <w:highlight w:val="none"/>
              </w:rPr>
            </w:pPr>
          </w:p>
        </w:tc>
        <w:tc>
          <w:tcPr>
            <w:tcW w:w="418" w:type="pct"/>
            <w:vAlign w:val="center"/>
          </w:tcPr>
          <w:p>
            <w:pPr>
              <w:jc w:val="center"/>
              <w:rPr>
                <w:rFonts w:hint="eastAsia" w:ascii="宋体" w:hAnsi="宋体" w:eastAsia="宋体" w:cs="宋体"/>
                <w:color w:val="auto"/>
                <w:szCs w:val="21"/>
                <w:highlight w:val="none"/>
              </w:rPr>
            </w:pPr>
          </w:p>
        </w:tc>
        <w:tc>
          <w:tcPr>
            <w:tcW w:w="422" w:type="pct"/>
            <w:vAlign w:val="center"/>
          </w:tcPr>
          <w:p>
            <w:pPr>
              <w:jc w:val="center"/>
              <w:rPr>
                <w:rFonts w:hint="eastAsia" w:ascii="宋体" w:hAnsi="宋体" w:eastAsia="宋体" w:cs="宋体"/>
                <w:color w:val="auto"/>
                <w:szCs w:val="21"/>
                <w:highlight w:val="none"/>
              </w:rPr>
            </w:pPr>
          </w:p>
        </w:tc>
        <w:tc>
          <w:tcPr>
            <w:tcW w:w="420" w:type="pct"/>
            <w:vAlign w:val="center"/>
          </w:tcPr>
          <w:p>
            <w:pPr>
              <w:jc w:val="center"/>
              <w:rPr>
                <w:rFonts w:hint="eastAsia" w:ascii="宋体" w:hAnsi="宋体" w:eastAsia="宋体" w:cs="宋体"/>
                <w:color w:val="auto"/>
                <w:szCs w:val="21"/>
                <w:highlight w:val="none"/>
              </w:rPr>
            </w:pPr>
          </w:p>
        </w:tc>
        <w:tc>
          <w:tcPr>
            <w:tcW w:w="671" w:type="pct"/>
            <w:vAlign w:val="center"/>
          </w:tcPr>
          <w:p>
            <w:pPr>
              <w:jc w:val="center"/>
              <w:rPr>
                <w:rFonts w:hint="eastAsia" w:ascii="宋体" w:hAnsi="宋体" w:eastAsia="宋体" w:cs="宋体"/>
                <w:color w:val="auto"/>
                <w:szCs w:val="21"/>
                <w:highlight w:val="none"/>
              </w:rPr>
            </w:pPr>
          </w:p>
        </w:tc>
        <w:tc>
          <w:tcPr>
            <w:tcW w:w="455" w:type="pct"/>
            <w:vAlign w:val="center"/>
          </w:tcPr>
          <w:p>
            <w:pPr>
              <w:jc w:val="center"/>
              <w:rPr>
                <w:rFonts w:hint="eastAsia" w:ascii="宋体" w:hAnsi="宋体" w:eastAsia="宋体" w:cs="宋体"/>
                <w:color w:val="auto"/>
                <w:szCs w:val="21"/>
                <w:highlight w:val="none"/>
              </w:rPr>
            </w:pPr>
          </w:p>
        </w:tc>
        <w:tc>
          <w:tcPr>
            <w:tcW w:w="466" w:type="pct"/>
            <w:vAlign w:val="center"/>
          </w:tcPr>
          <w:p>
            <w:pPr>
              <w:jc w:val="center"/>
              <w:rPr>
                <w:rFonts w:hint="eastAsia" w:ascii="宋体" w:hAnsi="宋体" w:eastAsia="宋体" w:cs="宋体"/>
                <w:color w:val="auto"/>
                <w:szCs w:val="21"/>
                <w:highlight w:val="none"/>
              </w:rPr>
            </w:pPr>
          </w:p>
        </w:tc>
        <w:tc>
          <w:tcPr>
            <w:tcW w:w="696" w:type="pct"/>
            <w:vAlign w:val="center"/>
          </w:tcPr>
          <w:p>
            <w:pPr>
              <w:jc w:val="center"/>
              <w:rPr>
                <w:rFonts w:hint="eastAsia" w:ascii="宋体" w:hAnsi="宋体" w:eastAsia="宋体" w:cs="宋体"/>
                <w:color w:val="auto"/>
                <w:szCs w:val="21"/>
                <w:highlight w:val="none"/>
              </w:rPr>
            </w:pPr>
          </w:p>
        </w:tc>
        <w:tc>
          <w:tcPr>
            <w:tcW w:w="1031" w:type="pct"/>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trPr>
        <w:tc>
          <w:tcPr>
            <w:tcW w:w="418" w:type="pct"/>
            <w:vAlign w:val="center"/>
          </w:tcPr>
          <w:p>
            <w:pPr>
              <w:jc w:val="center"/>
              <w:rPr>
                <w:rFonts w:hint="eastAsia" w:ascii="宋体" w:hAnsi="宋体" w:eastAsia="宋体" w:cs="宋体"/>
                <w:color w:val="auto"/>
                <w:szCs w:val="21"/>
                <w:highlight w:val="none"/>
              </w:rPr>
            </w:pPr>
          </w:p>
        </w:tc>
        <w:tc>
          <w:tcPr>
            <w:tcW w:w="418" w:type="pct"/>
            <w:vAlign w:val="center"/>
          </w:tcPr>
          <w:p>
            <w:pPr>
              <w:jc w:val="center"/>
              <w:rPr>
                <w:rFonts w:hint="eastAsia" w:ascii="宋体" w:hAnsi="宋体" w:eastAsia="宋体" w:cs="宋体"/>
                <w:color w:val="auto"/>
                <w:szCs w:val="21"/>
                <w:highlight w:val="none"/>
              </w:rPr>
            </w:pPr>
          </w:p>
        </w:tc>
        <w:tc>
          <w:tcPr>
            <w:tcW w:w="422" w:type="pct"/>
            <w:vAlign w:val="center"/>
          </w:tcPr>
          <w:p>
            <w:pPr>
              <w:jc w:val="center"/>
              <w:rPr>
                <w:rFonts w:hint="eastAsia" w:ascii="宋体" w:hAnsi="宋体" w:eastAsia="宋体" w:cs="宋体"/>
                <w:color w:val="auto"/>
                <w:szCs w:val="21"/>
                <w:highlight w:val="none"/>
              </w:rPr>
            </w:pPr>
          </w:p>
        </w:tc>
        <w:tc>
          <w:tcPr>
            <w:tcW w:w="420" w:type="pct"/>
            <w:vAlign w:val="center"/>
          </w:tcPr>
          <w:p>
            <w:pPr>
              <w:jc w:val="center"/>
              <w:rPr>
                <w:rFonts w:hint="eastAsia" w:ascii="宋体" w:hAnsi="宋体" w:eastAsia="宋体" w:cs="宋体"/>
                <w:color w:val="auto"/>
                <w:szCs w:val="21"/>
                <w:highlight w:val="none"/>
              </w:rPr>
            </w:pPr>
          </w:p>
        </w:tc>
        <w:tc>
          <w:tcPr>
            <w:tcW w:w="671" w:type="pct"/>
            <w:vAlign w:val="center"/>
          </w:tcPr>
          <w:p>
            <w:pPr>
              <w:jc w:val="center"/>
              <w:rPr>
                <w:rFonts w:hint="eastAsia" w:ascii="宋体" w:hAnsi="宋体" w:eastAsia="宋体" w:cs="宋体"/>
                <w:color w:val="auto"/>
                <w:szCs w:val="21"/>
                <w:highlight w:val="none"/>
              </w:rPr>
            </w:pPr>
          </w:p>
        </w:tc>
        <w:tc>
          <w:tcPr>
            <w:tcW w:w="455" w:type="pct"/>
            <w:vAlign w:val="center"/>
          </w:tcPr>
          <w:p>
            <w:pPr>
              <w:jc w:val="center"/>
              <w:rPr>
                <w:rFonts w:hint="eastAsia" w:ascii="宋体" w:hAnsi="宋体" w:eastAsia="宋体" w:cs="宋体"/>
                <w:color w:val="auto"/>
                <w:szCs w:val="21"/>
                <w:highlight w:val="none"/>
              </w:rPr>
            </w:pPr>
          </w:p>
        </w:tc>
        <w:tc>
          <w:tcPr>
            <w:tcW w:w="466" w:type="pct"/>
            <w:vAlign w:val="center"/>
          </w:tcPr>
          <w:p>
            <w:pPr>
              <w:jc w:val="center"/>
              <w:rPr>
                <w:rFonts w:hint="eastAsia" w:ascii="宋体" w:hAnsi="宋体" w:eastAsia="宋体" w:cs="宋体"/>
                <w:color w:val="auto"/>
                <w:szCs w:val="21"/>
                <w:highlight w:val="none"/>
              </w:rPr>
            </w:pPr>
          </w:p>
        </w:tc>
        <w:tc>
          <w:tcPr>
            <w:tcW w:w="696" w:type="pct"/>
            <w:vAlign w:val="center"/>
          </w:tcPr>
          <w:p>
            <w:pPr>
              <w:jc w:val="center"/>
              <w:rPr>
                <w:rFonts w:hint="eastAsia" w:ascii="宋体" w:hAnsi="宋体" w:eastAsia="宋体" w:cs="宋体"/>
                <w:color w:val="auto"/>
                <w:szCs w:val="21"/>
                <w:highlight w:val="none"/>
              </w:rPr>
            </w:pPr>
          </w:p>
        </w:tc>
        <w:tc>
          <w:tcPr>
            <w:tcW w:w="1031" w:type="pct"/>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exact"/>
        </w:trPr>
        <w:tc>
          <w:tcPr>
            <w:tcW w:w="418" w:type="pct"/>
            <w:vAlign w:val="center"/>
          </w:tcPr>
          <w:p>
            <w:pPr>
              <w:jc w:val="center"/>
              <w:rPr>
                <w:rFonts w:hint="eastAsia" w:ascii="宋体" w:hAnsi="宋体" w:eastAsia="宋体" w:cs="宋体"/>
                <w:color w:val="auto"/>
                <w:szCs w:val="21"/>
                <w:highlight w:val="none"/>
              </w:rPr>
            </w:pPr>
          </w:p>
        </w:tc>
        <w:tc>
          <w:tcPr>
            <w:tcW w:w="418" w:type="pct"/>
            <w:vAlign w:val="center"/>
          </w:tcPr>
          <w:p>
            <w:pPr>
              <w:jc w:val="center"/>
              <w:rPr>
                <w:rFonts w:hint="eastAsia" w:ascii="宋体" w:hAnsi="宋体" w:eastAsia="宋体" w:cs="宋体"/>
                <w:color w:val="auto"/>
                <w:szCs w:val="21"/>
                <w:highlight w:val="none"/>
              </w:rPr>
            </w:pPr>
          </w:p>
        </w:tc>
        <w:tc>
          <w:tcPr>
            <w:tcW w:w="422" w:type="pct"/>
            <w:vAlign w:val="center"/>
          </w:tcPr>
          <w:p>
            <w:pPr>
              <w:jc w:val="center"/>
              <w:rPr>
                <w:rFonts w:hint="eastAsia" w:ascii="宋体" w:hAnsi="宋体" w:eastAsia="宋体" w:cs="宋体"/>
                <w:color w:val="auto"/>
                <w:szCs w:val="21"/>
                <w:highlight w:val="none"/>
              </w:rPr>
            </w:pPr>
          </w:p>
        </w:tc>
        <w:tc>
          <w:tcPr>
            <w:tcW w:w="420" w:type="pct"/>
            <w:vAlign w:val="center"/>
          </w:tcPr>
          <w:p>
            <w:pPr>
              <w:jc w:val="center"/>
              <w:rPr>
                <w:rFonts w:hint="eastAsia" w:ascii="宋体" w:hAnsi="宋体" w:eastAsia="宋体" w:cs="宋体"/>
                <w:color w:val="auto"/>
                <w:szCs w:val="21"/>
                <w:highlight w:val="none"/>
              </w:rPr>
            </w:pPr>
          </w:p>
        </w:tc>
        <w:tc>
          <w:tcPr>
            <w:tcW w:w="671" w:type="pct"/>
            <w:vAlign w:val="center"/>
          </w:tcPr>
          <w:p>
            <w:pPr>
              <w:jc w:val="center"/>
              <w:rPr>
                <w:rFonts w:hint="eastAsia" w:ascii="宋体" w:hAnsi="宋体" w:eastAsia="宋体" w:cs="宋体"/>
                <w:color w:val="auto"/>
                <w:szCs w:val="21"/>
                <w:highlight w:val="none"/>
              </w:rPr>
            </w:pPr>
          </w:p>
        </w:tc>
        <w:tc>
          <w:tcPr>
            <w:tcW w:w="455" w:type="pct"/>
            <w:vAlign w:val="center"/>
          </w:tcPr>
          <w:p>
            <w:pPr>
              <w:jc w:val="center"/>
              <w:rPr>
                <w:rFonts w:hint="eastAsia" w:ascii="宋体" w:hAnsi="宋体" w:eastAsia="宋体" w:cs="宋体"/>
                <w:color w:val="auto"/>
                <w:szCs w:val="21"/>
                <w:highlight w:val="none"/>
              </w:rPr>
            </w:pPr>
          </w:p>
        </w:tc>
        <w:tc>
          <w:tcPr>
            <w:tcW w:w="466" w:type="pct"/>
            <w:vAlign w:val="center"/>
          </w:tcPr>
          <w:p>
            <w:pPr>
              <w:jc w:val="center"/>
              <w:rPr>
                <w:rFonts w:hint="eastAsia" w:ascii="宋体" w:hAnsi="宋体" w:eastAsia="宋体" w:cs="宋体"/>
                <w:color w:val="auto"/>
                <w:szCs w:val="21"/>
                <w:highlight w:val="none"/>
              </w:rPr>
            </w:pPr>
          </w:p>
        </w:tc>
        <w:tc>
          <w:tcPr>
            <w:tcW w:w="696" w:type="pct"/>
            <w:vAlign w:val="center"/>
          </w:tcPr>
          <w:p>
            <w:pPr>
              <w:jc w:val="center"/>
              <w:rPr>
                <w:rFonts w:hint="eastAsia" w:ascii="宋体" w:hAnsi="宋体" w:eastAsia="宋体" w:cs="宋体"/>
                <w:color w:val="auto"/>
                <w:szCs w:val="21"/>
                <w:highlight w:val="none"/>
              </w:rPr>
            </w:pPr>
          </w:p>
        </w:tc>
        <w:tc>
          <w:tcPr>
            <w:tcW w:w="1031" w:type="pct"/>
            <w:vAlign w:val="center"/>
          </w:tcPr>
          <w:p>
            <w:pPr>
              <w:jc w:val="center"/>
              <w:rPr>
                <w:rFonts w:hint="eastAsia" w:ascii="宋体" w:hAnsi="宋体" w:eastAsia="宋体" w:cs="宋体"/>
                <w:color w:val="auto"/>
                <w:szCs w:val="21"/>
                <w:highlight w:val="none"/>
              </w:rPr>
            </w:pPr>
          </w:p>
        </w:tc>
      </w:tr>
    </w:tbl>
    <w:p>
      <w:pPr>
        <w:rPr>
          <w:rFonts w:hint="eastAsia" w:ascii="宋体" w:hAnsi="宋体" w:eastAsia="宋体" w:cs="宋体"/>
          <w:color w:val="auto"/>
          <w:highlight w:val="none"/>
        </w:rPr>
      </w:pPr>
      <w:r>
        <w:rPr>
          <w:rFonts w:hint="eastAsia" w:ascii="宋体" w:hAnsi="宋体" w:eastAsia="宋体" w:cs="宋体"/>
          <w:color w:val="auto"/>
          <w:szCs w:val="21"/>
          <w:highlight w:val="none"/>
        </w:rPr>
        <w:t>注：1、应附相应人员的身份证、职称证书、职业资格证等。2、应附人员的社保证明材料。</w:t>
      </w:r>
    </w:p>
    <w:p>
      <w:pPr>
        <w:tabs>
          <w:tab w:val="left" w:pos="-108"/>
          <w:tab w:val="left" w:pos="840"/>
        </w:tabs>
        <w:spacing w:after="156" w:afterLines="50"/>
        <w:ind w:left="425"/>
        <w:jc w:val="center"/>
        <w:rPr>
          <w:rStyle w:val="221"/>
          <w:rFonts w:hint="eastAsia" w:ascii="宋体" w:hAnsi="宋体" w:eastAsia="宋体" w:cs="宋体"/>
          <w:b/>
          <w:bCs/>
          <w:color w:val="auto"/>
          <w:sz w:val="21"/>
          <w:szCs w:val="21"/>
          <w:highlight w:val="none"/>
        </w:rPr>
      </w:pPr>
    </w:p>
    <w:p>
      <w:pPr>
        <w:tabs>
          <w:tab w:val="left" w:pos="-108"/>
          <w:tab w:val="left" w:pos="840"/>
        </w:tabs>
        <w:spacing w:after="156" w:afterLines="50"/>
        <w:ind w:left="425"/>
        <w:jc w:val="center"/>
        <w:rPr>
          <w:rStyle w:val="221"/>
          <w:rFonts w:hint="eastAsia" w:ascii="宋体" w:hAnsi="宋体" w:eastAsia="宋体" w:cs="宋体"/>
          <w:b/>
          <w:bCs/>
          <w:color w:val="auto"/>
          <w:sz w:val="24"/>
          <w:szCs w:val="24"/>
          <w:highlight w:val="none"/>
        </w:rPr>
      </w:pPr>
      <w:r>
        <w:rPr>
          <w:rStyle w:val="221"/>
          <w:rFonts w:hint="eastAsia" w:ascii="宋体" w:hAnsi="宋体" w:eastAsia="宋体" w:cs="宋体"/>
          <w:b/>
          <w:bCs/>
          <w:color w:val="auto"/>
          <w:sz w:val="24"/>
          <w:szCs w:val="24"/>
          <w:highlight w:val="none"/>
        </w:rPr>
        <w:t>（2）</w:t>
      </w:r>
      <w:r>
        <w:rPr>
          <w:rStyle w:val="221"/>
          <w:rFonts w:hint="eastAsia" w:ascii="宋体" w:hAnsi="宋体" w:cs="宋体"/>
          <w:b/>
          <w:bCs/>
          <w:color w:val="auto"/>
          <w:sz w:val="24"/>
          <w:szCs w:val="24"/>
          <w:highlight w:val="none"/>
          <w:lang w:eastAsia="zh-CN"/>
        </w:rPr>
        <w:t>项目</w:t>
      </w:r>
      <w:r>
        <w:rPr>
          <w:rStyle w:val="221"/>
          <w:rFonts w:hint="eastAsia" w:ascii="宋体" w:hAnsi="宋体" w:eastAsia="宋体" w:cs="宋体"/>
          <w:b/>
          <w:bCs/>
          <w:color w:val="auto"/>
          <w:sz w:val="24"/>
          <w:szCs w:val="24"/>
          <w:highlight w:val="none"/>
          <w:lang w:eastAsia="zh-CN"/>
        </w:rPr>
        <w:t>负责人</w:t>
      </w:r>
      <w:r>
        <w:rPr>
          <w:rStyle w:val="221"/>
          <w:rFonts w:hint="eastAsia" w:ascii="宋体" w:hAnsi="宋体" w:eastAsia="宋体" w:cs="宋体"/>
          <w:b/>
          <w:bCs/>
          <w:color w:val="auto"/>
          <w:sz w:val="24"/>
          <w:szCs w:val="24"/>
          <w:highlight w:val="none"/>
        </w:rPr>
        <w:t>简历表</w:t>
      </w:r>
    </w:p>
    <w:p>
      <w:pPr>
        <w:spacing w:line="420" w:lineRule="exact"/>
        <w:rPr>
          <w:rFonts w:hint="eastAsia" w:ascii="宋体" w:hAnsi="宋体" w:eastAsia="宋体" w:cs="宋体"/>
          <w:strike/>
          <w:dstrike w:val="0"/>
          <w:color w:val="auto"/>
          <w:szCs w:val="21"/>
          <w:highlight w:val="none"/>
        </w:rPr>
      </w:pPr>
      <w:r>
        <w:rPr>
          <w:rFonts w:hint="eastAsia" w:ascii="宋体" w:hAnsi="宋体" w:cs="宋体"/>
          <w:color w:val="auto"/>
          <w:szCs w:val="21"/>
          <w:highlight w:val="none"/>
          <w:lang w:eastAsia="zh-CN"/>
        </w:rPr>
        <w:t>项目</w:t>
      </w:r>
      <w:r>
        <w:rPr>
          <w:rFonts w:hint="eastAsia" w:ascii="宋体" w:hAnsi="宋体" w:eastAsia="宋体" w:cs="宋体"/>
          <w:color w:val="auto"/>
          <w:szCs w:val="21"/>
          <w:highlight w:val="none"/>
          <w:lang w:eastAsia="zh-CN"/>
        </w:rPr>
        <w:t>负责人</w:t>
      </w:r>
      <w:r>
        <w:rPr>
          <w:rFonts w:hint="eastAsia" w:ascii="宋体" w:hAnsi="宋体" w:eastAsia="宋体" w:cs="宋体"/>
          <w:color w:val="auto"/>
          <w:szCs w:val="21"/>
          <w:highlight w:val="none"/>
        </w:rPr>
        <w:t>应附</w:t>
      </w:r>
      <w:r>
        <w:rPr>
          <w:rFonts w:hint="eastAsia" w:ascii="宋体" w:hAnsi="宋体" w:cs="宋体"/>
          <w:color w:val="auto"/>
          <w:szCs w:val="21"/>
          <w:highlight w:val="none"/>
          <w:lang w:eastAsia="zh-CN"/>
        </w:rPr>
        <w:t>职称证</w:t>
      </w:r>
      <w:r>
        <w:rPr>
          <w:rFonts w:hint="eastAsia" w:ascii="宋体" w:hAnsi="宋体" w:eastAsia="宋体" w:cs="宋体"/>
          <w:color w:val="auto"/>
          <w:szCs w:val="21"/>
          <w:highlight w:val="none"/>
        </w:rPr>
        <w:t>、身份证、社保证明等复印件。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039"/>
        <w:gridCol w:w="1138"/>
        <w:gridCol w:w="1283"/>
        <w:gridCol w:w="1850"/>
        <w:gridCol w:w="3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97"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1039" w:type="dxa"/>
            <w:vAlign w:val="center"/>
          </w:tcPr>
          <w:p>
            <w:pPr>
              <w:jc w:val="center"/>
              <w:rPr>
                <w:rFonts w:hint="eastAsia" w:ascii="宋体" w:hAnsi="宋体" w:eastAsia="宋体" w:cs="宋体"/>
                <w:color w:val="auto"/>
                <w:szCs w:val="21"/>
                <w:highlight w:val="none"/>
              </w:rPr>
            </w:pPr>
          </w:p>
        </w:tc>
        <w:tc>
          <w:tcPr>
            <w:tcW w:w="113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龄</w:t>
            </w:r>
          </w:p>
        </w:tc>
        <w:tc>
          <w:tcPr>
            <w:tcW w:w="1283" w:type="dxa"/>
            <w:vAlign w:val="center"/>
          </w:tcPr>
          <w:p>
            <w:pPr>
              <w:jc w:val="center"/>
              <w:rPr>
                <w:rFonts w:hint="eastAsia" w:ascii="宋体" w:hAnsi="宋体" w:eastAsia="宋体" w:cs="宋体"/>
                <w:color w:val="auto"/>
                <w:szCs w:val="21"/>
                <w:highlight w:val="none"/>
              </w:rPr>
            </w:pPr>
          </w:p>
        </w:tc>
        <w:tc>
          <w:tcPr>
            <w:tcW w:w="1850"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3353"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97"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称</w:t>
            </w:r>
          </w:p>
        </w:tc>
        <w:tc>
          <w:tcPr>
            <w:tcW w:w="1039" w:type="dxa"/>
            <w:vAlign w:val="center"/>
          </w:tcPr>
          <w:p>
            <w:pPr>
              <w:jc w:val="center"/>
              <w:rPr>
                <w:rFonts w:hint="eastAsia" w:ascii="宋体" w:hAnsi="宋体" w:eastAsia="宋体" w:cs="宋体"/>
                <w:color w:val="auto"/>
                <w:szCs w:val="21"/>
                <w:highlight w:val="none"/>
              </w:rPr>
            </w:pPr>
          </w:p>
        </w:tc>
        <w:tc>
          <w:tcPr>
            <w:tcW w:w="113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p>
        </w:tc>
        <w:tc>
          <w:tcPr>
            <w:tcW w:w="1283" w:type="dxa"/>
            <w:vAlign w:val="center"/>
          </w:tcPr>
          <w:p>
            <w:pPr>
              <w:jc w:val="center"/>
              <w:rPr>
                <w:rFonts w:hint="eastAsia" w:ascii="宋体" w:hAnsi="宋体" w:eastAsia="宋体" w:cs="宋体"/>
                <w:color w:val="auto"/>
                <w:szCs w:val="21"/>
                <w:highlight w:val="none"/>
              </w:rPr>
            </w:pPr>
          </w:p>
        </w:tc>
        <w:tc>
          <w:tcPr>
            <w:tcW w:w="1850"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拟在本工程任职</w:t>
            </w:r>
          </w:p>
        </w:tc>
        <w:tc>
          <w:tcPr>
            <w:tcW w:w="3353" w:type="dxa"/>
            <w:vAlign w:val="center"/>
          </w:tcPr>
          <w:p>
            <w:pPr>
              <w:jc w:val="center"/>
              <w:rPr>
                <w:rFonts w:hint="eastAsia" w:ascii="宋体" w:hAnsi="宋体" w:eastAsia="宋体" w:cs="宋体"/>
                <w:color w:val="auto"/>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97"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毕业学校</w:t>
            </w:r>
          </w:p>
        </w:tc>
        <w:tc>
          <w:tcPr>
            <w:tcW w:w="8663" w:type="dxa"/>
            <w:gridSpan w:val="5"/>
            <w:vAlign w:val="center"/>
          </w:tcPr>
          <w:p>
            <w:pPr>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760" w:type="dxa"/>
            <w:gridSpan w:val="6"/>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97"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  间</w:t>
            </w:r>
          </w:p>
        </w:tc>
        <w:tc>
          <w:tcPr>
            <w:tcW w:w="3460" w:type="dxa"/>
            <w:gridSpan w:val="3"/>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参加过的类似项目名称</w:t>
            </w:r>
          </w:p>
        </w:tc>
        <w:tc>
          <w:tcPr>
            <w:tcW w:w="1850"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 任 职 务</w:t>
            </w:r>
          </w:p>
        </w:tc>
        <w:tc>
          <w:tcPr>
            <w:tcW w:w="3353"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097" w:type="dxa"/>
            <w:vAlign w:val="center"/>
          </w:tcPr>
          <w:p>
            <w:pPr>
              <w:jc w:val="center"/>
              <w:rPr>
                <w:rFonts w:hint="eastAsia" w:ascii="宋体" w:hAnsi="宋体" w:eastAsia="宋体" w:cs="宋体"/>
                <w:color w:val="auto"/>
                <w:szCs w:val="21"/>
                <w:highlight w:val="none"/>
              </w:rPr>
            </w:pPr>
          </w:p>
        </w:tc>
        <w:tc>
          <w:tcPr>
            <w:tcW w:w="3460" w:type="dxa"/>
            <w:gridSpan w:val="3"/>
            <w:vAlign w:val="center"/>
          </w:tcPr>
          <w:p>
            <w:pPr>
              <w:jc w:val="center"/>
              <w:rPr>
                <w:rFonts w:hint="eastAsia" w:ascii="宋体" w:hAnsi="宋体" w:eastAsia="宋体" w:cs="宋体"/>
                <w:color w:val="auto"/>
                <w:szCs w:val="21"/>
                <w:highlight w:val="none"/>
              </w:rPr>
            </w:pPr>
          </w:p>
        </w:tc>
        <w:tc>
          <w:tcPr>
            <w:tcW w:w="1850" w:type="dxa"/>
            <w:vAlign w:val="center"/>
          </w:tcPr>
          <w:p>
            <w:pPr>
              <w:jc w:val="center"/>
              <w:rPr>
                <w:rFonts w:hint="eastAsia" w:ascii="宋体" w:hAnsi="宋体" w:eastAsia="宋体" w:cs="宋体"/>
                <w:color w:val="auto"/>
                <w:szCs w:val="21"/>
                <w:highlight w:val="none"/>
              </w:rPr>
            </w:pPr>
          </w:p>
        </w:tc>
        <w:tc>
          <w:tcPr>
            <w:tcW w:w="3353"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097" w:type="dxa"/>
            <w:vAlign w:val="center"/>
          </w:tcPr>
          <w:p>
            <w:pPr>
              <w:jc w:val="center"/>
              <w:rPr>
                <w:rFonts w:hint="eastAsia" w:ascii="宋体" w:hAnsi="宋体" w:eastAsia="宋体" w:cs="宋体"/>
                <w:color w:val="auto"/>
                <w:szCs w:val="21"/>
                <w:highlight w:val="none"/>
              </w:rPr>
            </w:pPr>
          </w:p>
        </w:tc>
        <w:tc>
          <w:tcPr>
            <w:tcW w:w="3460" w:type="dxa"/>
            <w:gridSpan w:val="3"/>
            <w:vAlign w:val="center"/>
          </w:tcPr>
          <w:p>
            <w:pPr>
              <w:jc w:val="center"/>
              <w:rPr>
                <w:rFonts w:hint="eastAsia" w:ascii="宋体" w:hAnsi="宋体" w:eastAsia="宋体" w:cs="宋体"/>
                <w:color w:val="auto"/>
                <w:szCs w:val="21"/>
                <w:highlight w:val="none"/>
              </w:rPr>
            </w:pPr>
          </w:p>
        </w:tc>
        <w:tc>
          <w:tcPr>
            <w:tcW w:w="1850" w:type="dxa"/>
            <w:vAlign w:val="center"/>
          </w:tcPr>
          <w:p>
            <w:pPr>
              <w:jc w:val="center"/>
              <w:rPr>
                <w:rFonts w:hint="eastAsia" w:ascii="宋体" w:hAnsi="宋体" w:eastAsia="宋体" w:cs="宋体"/>
                <w:color w:val="auto"/>
                <w:szCs w:val="21"/>
                <w:highlight w:val="none"/>
              </w:rPr>
            </w:pPr>
          </w:p>
        </w:tc>
        <w:tc>
          <w:tcPr>
            <w:tcW w:w="3353"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097" w:type="dxa"/>
            <w:vAlign w:val="center"/>
          </w:tcPr>
          <w:p>
            <w:pPr>
              <w:jc w:val="center"/>
              <w:rPr>
                <w:rFonts w:hint="eastAsia" w:ascii="宋体" w:hAnsi="宋体" w:eastAsia="宋体" w:cs="宋体"/>
                <w:color w:val="auto"/>
                <w:szCs w:val="21"/>
                <w:highlight w:val="none"/>
              </w:rPr>
            </w:pPr>
          </w:p>
        </w:tc>
        <w:tc>
          <w:tcPr>
            <w:tcW w:w="3460" w:type="dxa"/>
            <w:gridSpan w:val="3"/>
            <w:vAlign w:val="center"/>
          </w:tcPr>
          <w:p>
            <w:pPr>
              <w:jc w:val="center"/>
              <w:rPr>
                <w:rFonts w:hint="eastAsia" w:ascii="宋体" w:hAnsi="宋体" w:eastAsia="宋体" w:cs="宋体"/>
                <w:color w:val="auto"/>
                <w:szCs w:val="21"/>
                <w:highlight w:val="none"/>
              </w:rPr>
            </w:pPr>
          </w:p>
        </w:tc>
        <w:tc>
          <w:tcPr>
            <w:tcW w:w="1850" w:type="dxa"/>
            <w:vAlign w:val="center"/>
          </w:tcPr>
          <w:p>
            <w:pPr>
              <w:jc w:val="center"/>
              <w:rPr>
                <w:rFonts w:hint="eastAsia" w:ascii="宋体" w:hAnsi="宋体" w:eastAsia="宋体" w:cs="宋体"/>
                <w:color w:val="auto"/>
                <w:szCs w:val="21"/>
                <w:highlight w:val="none"/>
              </w:rPr>
            </w:pPr>
          </w:p>
        </w:tc>
        <w:tc>
          <w:tcPr>
            <w:tcW w:w="3353"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097" w:type="dxa"/>
            <w:vAlign w:val="center"/>
          </w:tcPr>
          <w:p>
            <w:pPr>
              <w:jc w:val="center"/>
              <w:rPr>
                <w:rFonts w:hint="eastAsia" w:ascii="宋体" w:hAnsi="宋体" w:eastAsia="宋体" w:cs="宋体"/>
                <w:color w:val="auto"/>
                <w:szCs w:val="21"/>
                <w:highlight w:val="none"/>
              </w:rPr>
            </w:pPr>
          </w:p>
        </w:tc>
        <w:tc>
          <w:tcPr>
            <w:tcW w:w="3460" w:type="dxa"/>
            <w:gridSpan w:val="3"/>
            <w:vAlign w:val="center"/>
          </w:tcPr>
          <w:p>
            <w:pPr>
              <w:jc w:val="center"/>
              <w:rPr>
                <w:rFonts w:hint="eastAsia" w:ascii="宋体" w:hAnsi="宋体" w:eastAsia="宋体" w:cs="宋体"/>
                <w:color w:val="auto"/>
                <w:szCs w:val="21"/>
                <w:highlight w:val="none"/>
              </w:rPr>
            </w:pPr>
          </w:p>
        </w:tc>
        <w:tc>
          <w:tcPr>
            <w:tcW w:w="1850" w:type="dxa"/>
            <w:vAlign w:val="center"/>
          </w:tcPr>
          <w:p>
            <w:pPr>
              <w:jc w:val="center"/>
              <w:rPr>
                <w:rFonts w:hint="eastAsia" w:ascii="宋体" w:hAnsi="宋体" w:eastAsia="宋体" w:cs="宋体"/>
                <w:color w:val="auto"/>
                <w:szCs w:val="21"/>
                <w:highlight w:val="none"/>
              </w:rPr>
            </w:pPr>
          </w:p>
        </w:tc>
        <w:tc>
          <w:tcPr>
            <w:tcW w:w="3353" w:type="dxa"/>
            <w:vAlign w:val="center"/>
          </w:tcPr>
          <w:p>
            <w:pPr>
              <w:jc w:val="center"/>
              <w:rPr>
                <w:rFonts w:hint="eastAsia" w:ascii="宋体" w:hAnsi="宋体" w:eastAsia="宋体" w:cs="宋体"/>
                <w:color w:val="auto"/>
                <w:szCs w:val="21"/>
                <w:highlight w:val="none"/>
              </w:rPr>
            </w:pPr>
          </w:p>
        </w:tc>
      </w:tr>
    </w:tbl>
    <w:p>
      <w:pPr>
        <w:tabs>
          <w:tab w:val="left" w:pos="1666"/>
        </w:tabs>
        <w:bidi w:val="0"/>
        <w:jc w:val="left"/>
        <w:rPr>
          <w:rFonts w:hint="eastAsia" w:ascii="宋体" w:hAnsi="宋体" w:eastAsia="宋体" w:cs="宋体"/>
          <w:color w:val="auto"/>
          <w:highlight w:val="none"/>
          <w:lang w:val="en-US" w:eastAsia="zh-CN"/>
        </w:rPr>
        <w:sectPr>
          <w:pgSz w:w="11906" w:h="16838"/>
          <w:pgMar w:top="1440" w:right="1080" w:bottom="1440" w:left="1080" w:header="850" w:footer="992" w:gutter="0"/>
          <w:pgNumType w:fmt="decimal"/>
          <w:cols w:space="720" w:num="1"/>
          <w:docGrid w:type="lines" w:linePitch="312" w:charSpace="0"/>
        </w:sectPr>
      </w:pPr>
    </w:p>
    <w:bookmarkEnd w:id="70"/>
    <w:bookmarkEnd w:id="71"/>
    <w:p>
      <w:pPr>
        <w:pStyle w:val="2"/>
        <w:bidi w:val="0"/>
        <w:rPr>
          <w:rFonts w:hint="eastAsia" w:ascii="宋体" w:hAnsi="宋体" w:eastAsia="宋体" w:cs="宋体"/>
          <w:color w:val="auto"/>
          <w:sz w:val="28"/>
          <w:szCs w:val="28"/>
          <w:highlight w:val="none"/>
        </w:rPr>
      </w:pPr>
      <w:bookmarkStart w:id="81" w:name="_Toc16010"/>
      <w:r>
        <w:rPr>
          <w:rStyle w:val="37"/>
          <w:rFonts w:hint="eastAsia" w:ascii="宋体" w:hAnsi="宋体" w:eastAsia="宋体" w:cs="宋体"/>
          <w:b/>
          <w:spacing w:val="0"/>
          <w:kern w:val="2"/>
          <w:sz w:val="24"/>
          <w:szCs w:val="24"/>
          <w:highlight w:val="none"/>
          <w:lang w:val="en-US" w:eastAsia="zh-CN" w:bidi="ar-SA"/>
        </w:rPr>
        <w:t>五、具有履行合同所必需的设备和专业技术能力</w:t>
      </w:r>
      <w:bookmarkEnd w:id="75"/>
      <w:bookmarkEnd w:id="81"/>
    </w:p>
    <w:p>
      <w:pPr>
        <w:widowControl/>
        <w:wordWrap w:val="0"/>
        <w:topLinePunct/>
        <w:spacing w:line="440" w:lineRule="exact"/>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提供</w:t>
      </w:r>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具有履行合同所必需的设备和专业技术能力证明材料或书面声明</w:t>
      </w:r>
      <w:r>
        <w:rPr>
          <w:rFonts w:hint="eastAsia" w:ascii="宋体" w:hAnsi="宋体" w:eastAsia="宋体" w:cs="宋体"/>
          <w:b/>
          <w:color w:val="auto"/>
          <w:kern w:val="0"/>
          <w:sz w:val="24"/>
          <w:highlight w:val="none"/>
          <w:lang w:eastAsia="zh-CN"/>
        </w:rPr>
        <w:t>（扫描件加盖单位公章）</w:t>
      </w:r>
      <w:r>
        <w:rPr>
          <w:rFonts w:hint="eastAsia" w:ascii="宋体" w:hAnsi="宋体" w:eastAsia="宋体" w:cs="宋体"/>
          <w:b/>
          <w:color w:val="auto"/>
          <w:kern w:val="0"/>
          <w:sz w:val="24"/>
          <w:highlight w:val="none"/>
        </w:rPr>
        <w:t>；</w:t>
      </w:r>
    </w:p>
    <w:p>
      <w:pPr>
        <w:rPr>
          <w:rFonts w:hint="eastAsia" w:ascii="宋体" w:hAnsi="宋体" w:eastAsia="宋体" w:cs="宋体"/>
          <w:color w:val="auto"/>
          <w:highlight w:val="none"/>
        </w:rPr>
      </w:pPr>
      <w:bookmarkStart w:id="82" w:name="_Toc519506428"/>
      <w:bookmarkStart w:id="83" w:name="_Toc6903972"/>
    </w:p>
    <w:bookmarkEnd w:id="82"/>
    <w:bookmarkEnd w:id="83"/>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widowControl/>
        <w:spacing w:line="440" w:lineRule="exact"/>
        <w:jc w:val="center"/>
        <w:rPr>
          <w:rFonts w:hint="eastAsia" w:ascii="宋体" w:hAnsi="宋体" w:eastAsia="宋体" w:cs="宋体"/>
          <w:b/>
          <w:color w:val="auto"/>
          <w:kern w:val="0"/>
          <w:szCs w:val="21"/>
          <w:highlight w:val="none"/>
        </w:rPr>
      </w:pPr>
    </w:p>
    <w:p>
      <w:pPr>
        <w:widowControl/>
        <w:spacing w:line="440" w:lineRule="exact"/>
        <w:jc w:val="center"/>
        <w:rPr>
          <w:rFonts w:hint="eastAsia" w:ascii="宋体" w:hAnsi="宋体" w:eastAsia="宋体" w:cs="宋体"/>
          <w:b/>
          <w:color w:val="auto"/>
          <w:kern w:val="0"/>
          <w:szCs w:val="21"/>
          <w:highlight w:val="none"/>
        </w:rPr>
      </w:pPr>
    </w:p>
    <w:p>
      <w:pPr>
        <w:widowControl/>
        <w:spacing w:line="440" w:lineRule="exact"/>
        <w:jc w:val="center"/>
        <w:rPr>
          <w:rFonts w:hint="eastAsia" w:ascii="宋体" w:hAnsi="宋体" w:eastAsia="宋体" w:cs="宋体"/>
          <w:b/>
          <w:color w:val="auto"/>
          <w:kern w:val="0"/>
          <w:szCs w:val="21"/>
          <w:highlight w:val="none"/>
        </w:rPr>
      </w:pPr>
    </w:p>
    <w:p>
      <w:pPr>
        <w:widowControl/>
        <w:spacing w:line="440" w:lineRule="exact"/>
        <w:jc w:val="center"/>
        <w:rPr>
          <w:rFonts w:hint="eastAsia" w:ascii="宋体" w:hAnsi="宋体" w:eastAsia="宋体" w:cs="宋体"/>
          <w:b/>
          <w:color w:val="auto"/>
          <w:kern w:val="0"/>
          <w:szCs w:val="21"/>
          <w:highlight w:val="none"/>
        </w:rPr>
      </w:pPr>
    </w:p>
    <w:p>
      <w:pPr>
        <w:widowControl/>
        <w:spacing w:line="440" w:lineRule="exact"/>
        <w:jc w:val="center"/>
        <w:rPr>
          <w:rFonts w:hint="eastAsia" w:ascii="宋体" w:hAnsi="宋体" w:eastAsia="宋体" w:cs="宋体"/>
          <w:b/>
          <w:color w:val="auto"/>
          <w:kern w:val="0"/>
          <w:szCs w:val="21"/>
          <w:highlight w:val="none"/>
        </w:rPr>
      </w:pPr>
    </w:p>
    <w:p>
      <w:pPr>
        <w:rPr>
          <w:rFonts w:hint="eastAsia" w:ascii="宋体" w:hAnsi="宋体" w:eastAsia="宋体" w:cs="宋体"/>
          <w:color w:val="auto"/>
          <w:highlight w:val="none"/>
        </w:rPr>
      </w:pPr>
      <w:bookmarkStart w:id="84" w:name="_Toc27156"/>
    </w:p>
    <w:p>
      <w:pPr>
        <w:pStyle w:val="2"/>
        <w:bidi w:val="0"/>
        <w:rPr>
          <w:rFonts w:hint="eastAsia" w:ascii="宋体" w:hAnsi="宋体" w:eastAsia="宋体" w:cs="宋体"/>
          <w:color w:val="auto"/>
          <w:szCs w:val="21"/>
          <w:highlight w:val="none"/>
        </w:rPr>
      </w:pPr>
      <w:r>
        <w:rPr>
          <w:rFonts w:hint="eastAsia" w:ascii="宋体" w:hAnsi="宋体" w:eastAsia="宋体" w:cs="宋体"/>
          <w:color w:val="auto"/>
          <w:sz w:val="28"/>
          <w:szCs w:val="28"/>
          <w:highlight w:val="none"/>
        </w:rPr>
        <w:br w:type="page"/>
      </w:r>
      <w:bookmarkStart w:id="85" w:name="_Toc402"/>
      <w:r>
        <w:rPr>
          <w:rStyle w:val="37"/>
          <w:rFonts w:hint="eastAsia" w:ascii="宋体" w:hAnsi="宋体" w:eastAsia="宋体" w:cs="宋体"/>
          <w:b/>
          <w:spacing w:val="0"/>
          <w:kern w:val="2"/>
          <w:sz w:val="24"/>
          <w:szCs w:val="24"/>
          <w:highlight w:val="none"/>
          <w:lang w:val="en-US" w:eastAsia="zh-CN" w:bidi="ar-SA"/>
        </w:rPr>
        <w:t>六、具有依法缴纳税收和社会保障资金的良好记录</w:t>
      </w:r>
      <w:bookmarkEnd w:id="84"/>
      <w:bookmarkEnd w:id="85"/>
    </w:p>
    <w:p>
      <w:pPr>
        <w:widowControl/>
        <w:wordWrap w:val="0"/>
        <w:topLinePunct/>
        <w:spacing w:line="440" w:lineRule="exact"/>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lang w:val="en-US" w:eastAsia="zh-CN"/>
        </w:rPr>
        <w:t>（一）提供供应商缴税所属时间在 202</w:t>
      </w:r>
      <w:r>
        <w:rPr>
          <w:rFonts w:hint="eastAsia" w:ascii="宋体" w:hAnsi="宋体" w:cs="宋体"/>
          <w:b/>
          <w:color w:val="auto"/>
          <w:kern w:val="0"/>
          <w:sz w:val="24"/>
          <w:highlight w:val="none"/>
          <w:lang w:val="en-US" w:eastAsia="zh-CN"/>
        </w:rPr>
        <w:t>3</w:t>
      </w:r>
      <w:r>
        <w:rPr>
          <w:rFonts w:hint="eastAsia" w:ascii="宋体" w:hAnsi="宋体" w:eastAsia="宋体" w:cs="宋体"/>
          <w:b/>
          <w:color w:val="auto"/>
          <w:kern w:val="0"/>
          <w:sz w:val="24"/>
          <w:highlight w:val="none"/>
          <w:lang w:val="en-US" w:eastAsia="zh-CN"/>
        </w:rPr>
        <w:t xml:space="preserve"> 年01月至本项目响应文件提交截止时间前任意 3 个月的税务局税收通用缴款书或银行电子缴税（费）凭证或税务局出具纳税情况的相关证明，依法免税的，应提供依法免税的相关证明文件（扫描件加盖单位公章），至响应文件提交截止时间止成立不足一年的供应商可提供相关情况说明（扫描件加盖单位公章）；</w:t>
      </w:r>
    </w:p>
    <w:p>
      <w:pPr>
        <w:widowControl/>
        <w:wordWrap w:val="0"/>
        <w:topLinePunct/>
        <w:spacing w:line="440" w:lineRule="exact"/>
        <w:jc w:val="left"/>
        <w:rPr>
          <w:rFonts w:hint="eastAsia" w:ascii="宋体" w:hAnsi="宋体" w:eastAsia="宋体" w:cs="宋体"/>
          <w:b/>
          <w:color w:val="auto"/>
          <w:kern w:val="0"/>
          <w:sz w:val="24"/>
          <w:highlight w:val="none"/>
          <w:lang w:val="en-US" w:eastAsia="zh-CN"/>
        </w:rPr>
      </w:pPr>
    </w:p>
    <w:p>
      <w:pPr>
        <w:widowControl/>
        <w:wordWrap w:val="0"/>
        <w:topLinePunct/>
        <w:spacing w:line="440" w:lineRule="exact"/>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lang w:val="en-US" w:eastAsia="zh-CN"/>
        </w:rPr>
        <w:t>（二）提供供应商缴费所属时间在 202</w:t>
      </w:r>
      <w:r>
        <w:rPr>
          <w:rFonts w:hint="eastAsia" w:ascii="宋体" w:hAnsi="宋体" w:cs="宋体"/>
          <w:b/>
          <w:color w:val="auto"/>
          <w:kern w:val="0"/>
          <w:sz w:val="24"/>
          <w:highlight w:val="none"/>
          <w:lang w:val="en-US" w:eastAsia="zh-CN"/>
        </w:rPr>
        <w:t>3</w:t>
      </w:r>
      <w:r>
        <w:rPr>
          <w:rFonts w:hint="eastAsia" w:ascii="宋体" w:hAnsi="宋体" w:eastAsia="宋体" w:cs="宋体"/>
          <w:b/>
          <w:color w:val="auto"/>
          <w:kern w:val="0"/>
          <w:sz w:val="24"/>
          <w:highlight w:val="none"/>
          <w:lang w:val="en-US" w:eastAsia="zh-CN"/>
        </w:rPr>
        <w:t>年01月至本项目响应文件提交截止时间前任意 3 个月的社会保险费缴款书或银行电子缴税（费）凭证或社保管理部门出具的有效的缴款证明，依法免缴的，应提供依法免缴的相关证明文件（扫描件加盖单位公章），至响应文件提交截止时间止成立不足一年的供应商可提供相关情况说明（扫描件加盖单位公章）；</w:t>
      </w:r>
    </w:p>
    <w:p>
      <w:pPr>
        <w:spacing w:line="360" w:lineRule="auto"/>
        <w:rPr>
          <w:rFonts w:hint="eastAsia" w:ascii="宋体" w:hAnsi="宋体" w:eastAsia="宋体" w:cs="宋体"/>
          <w:b/>
          <w:color w:val="auto"/>
          <w:kern w:val="0"/>
          <w:szCs w:val="21"/>
          <w:highlight w:val="none"/>
        </w:rPr>
      </w:pPr>
    </w:p>
    <w:p>
      <w:pPr>
        <w:rPr>
          <w:rFonts w:hint="eastAsia" w:ascii="宋体" w:hAnsi="宋体" w:eastAsia="宋体" w:cs="宋体"/>
          <w:color w:val="auto"/>
          <w:highlight w:val="none"/>
        </w:rPr>
      </w:pPr>
      <w:bookmarkStart w:id="86" w:name="_Toc519506431"/>
      <w:bookmarkStart w:id="87" w:name="_Toc6903975"/>
      <w:bookmarkStart w:id="88" w:name="_Toc6532"/>
    </w:p>
    <w:p>
      <w:pPr>
        <w:pStyle w:val="2"/>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bookmarkEnd w:id="86"/>
      <w:bookmarkEnd w:id="87"/>
      <w:bookmarkStart w:id="89" w:name="_Toc19491"/>
      <w:r>
        <w:rPr>
          <w:rStyle w:val="37"/>
          <w:rFonts w:hint="eastAsia" w:ascii="宋体" w:hAnsi="宋体" w:eastAsia="宋体" w:cs="宋体"/>
          <w:b/>
          <w:spacing w:val="0"/>
          <w:kern w:val="2"/>
          <w:sz w:val="24"/>
          <w:szCs w:val="24"/>
          <w:highlight w:val="none"/>
          <w:lang w:val="en-US" w:eastAsia="zh-CN" w:bidi="ar-SA"/>
        </w:rPr>
        <w:t>七、参加政府采购活动前三年内，在经营活动中没有重大违法记录</w:t>
      </w:r>
      <w:bookmarkEnd w:id="88"/>
      <w:bookmarkEnd w:id="89"/>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提供</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参加政府采购活动前三年内，在经营活动中没有重大违法记录（重大违法记录，是指</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因违法经营受到刑事处罚或者责令停产停业、吊销许可证或者执照、较大数额罚款等行政处罚）的书面声明</w:t>
      </w:r>
      <w:r>
        <w:rPr>
          <w:rFonts w:hint="eastAsia" w:ascii="宋体" w:hAnsi="宋体" w:eastAsia="宋体" w:cs="宋体"/>
          <w:color w:val="auto"/>
          <w:sz w:val="24"/>
          <w:highlight w:val="none"/>
          <w:lang w:eastAsia="zh-CN"/>
        </w:rPr>
        <w:t>（扫描件加盖单位公章）</w:t>
      </w:r>
      <w:r>
        <w:rPr>
          <w:rFonts w:hint="eastAsia" w:ascii="宋体" w:hAnsi="宋体" w:eastAsia="宋体" w:cs="宋体"/>
          <w:color w:val="auto"/>
          <w:sz w:val="24"/>
          <w:highlight w:val="none"/>
        </w:rPr>
        <w:t>。</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(盖单位公章)</w:t>
      </w:r>
    </w:p>
    <w:p>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法定代表人（单位负责人）或其委托代理人：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（签字或签章）</w:t>
      </w:r>
    </w:p>
    <w:p>
      <w:pPr>
        <w:pStyle w:val="1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17"/>
        <w:rPr>
          <w:rFonts w:hint="eastAsia" w:ascii="宋体" w:hAnsi="宋体" w:eastAsia="宋体" w:cs="宋体"/>
          <w:color w:val="auto"/>
          <w:sz w:val="28"/>
          <w:szCs w:val="28"/>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bookmarkStart w:id="90" w:name="_Toc519506435"/>
      <w:bookmarkStart w:id="91" w:name="_Toc32031"/>
      <w:bookmarkStart w:id="92" w:name="_Toc6903978"/>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bookmarkStart w:id="93" w:name="_Toc21283"/>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pacing w:val="20"/>
          <w:sz w:val="24"/>
          <w:szCs w:val="24"/>
          <w:highlight w:val="none"/>
        </w:rPr>
      </w:pPr>
      <w:r>
        <w:rPr>
          <w:rFonts w:hint="eastAsia" w:ascii="宋体" w:hAnsi="宋体" w:eastAsia="宋体" w:cs="宋体"/>
          <w:color w:val="auto"/>
          <w:sz w:val="28"/>
          <w:szCs w:val="28"/>
          <w:highlight w:val="none"/>
        </w:rPr>
        <w:br w:type="page"/>
      </w:r>
    </w:p>
    <w:bookmarkEnd w:id="90"/>
    <w:p>
      <w:pPr>
        <w:pStyle w:val="2"/>
        <w:bidi w:val="0"/>
        <w:rPr>
          <w:rFonts w:hint="eastAsia" w:ascii="宋体" w:hAnsi="宋体" w:eastAsia="宋体" w:cs="宋体"/>
          <w:color w:val="auto"/>
          <w:sz w:val="28"/>
          <w:szCs w:val="28"/>
          <w:highlight w:val="none"/>
        </w:rPr>
      </w:pPr>
      <w:bookmarkStart w:id="94" w:name="_Toc30244"/>
      <w:r>
        <w:rPr>
          <w:rStyle w:val="37"/>
          <w:rFonts w:hint="eastAsia" w:ascii="宋体" w:hAnsi="宋体" w:cs="宋体"/>
          <w:b/>
          <w:spacing w:val="0"/>
          <w:kern w:val="2"/>
          <w:sz w:val="24"/>
          <w:szCs w:val="24"/>
          <w:highlight w:val="none"/>
          <w:lang w:val="en-US" w:eastAsia="zh-CN" w:bidi="ar-SA"/>
        </w:rPr>
        <w:t>八</w:t>
      </w:r>
      <w:r>
        <w:rPr>
          <w:rStyle w:val="37"/>
          <w:rFonts w:hint="eastAsia" w:ascii="宋体" w:hAnsi="宋体" w:eastAsia="宋体" w:cs="宋体"/>
          <w:b/>
          <w:spacing w:val="0"/>
          <w:kern w:val="2"/>
          <w:sz w:val="24"/>
          <w:szCs w:val="24"/>
          <w:highlight w:val="none"/>
          <w:lang w:val="en-US" w:eastAsia="zh-CN" w:bidi="ar-SA"/>
        </w:rPr>
        <w:t>、供商资格条件要求的其他证明材料</w:t>
      </w:r>
      <w:bookmarkEnd w:id="91"/>
      <w:bookmarkEnd w:id="92"/>
      <w:bookmarkEnd w:id="93"/>
      <w:bookmarkEnd w:id="94"/>
    </w:p>
    <w:p>
      <w:pPr>
        <w:rPr>
          <w:rStyle w:val="37"/>
          <w:rFonts w:hint="eastAsia" w:ascii="宋体" w:hAnsi="宋体" w:eastAsia="宋体" w:cs="宋体"/>
          <w:b/>
          <w:bCs w:val="0"/>
          <w:color w:val="auto"/>
          <w:highlight w:val="none"/>
          <w:lang w:val="en-US" w:eastAsia="zh-CN"/>
        </w:rPr>
      </w:pPr>
      <w:r>
        <w:rPr>
          <w:rStyle w:val="37"/>
          <w:rFonts w:hint="eastAsia" w:ascii="宋体" w:hAnsi="宋体" w:eastAsia="宋体" w:cs="宋体"/>
          <w:b/>
          <w:bCs w:val="0"/>
          <w:color w:val="auto"/>
          <w:highlight w:val="none"/>
          <w:lang w:val="en-US" w:eastAsia="zh-CN"/>
        </w:rPr>
        <w:br w:type="page"/>
      </w:r>
    </w:p>
    <w:p>
      <w:pPr>
        <w:pStyle w:val="2"/>
        <w:bidi w:val="0"/>
        <w:rPr>
          <w:rFonts w:hint="eastAsia" w:ascii="宋体" w:hAnsi="宋体" w:eastAsia="宋体" w:cs="宋体"/>
          <w:sz w:val="24"/>
          <w:szCs w:val="24"/>
          <w:highlight w:val="none"/>
          <w:lang w:val="en-US" w:eastAsia="zh-CN"/>
        </w:rPr>
      </w:pPr>
      <w:bookmarkStart w:id="95" w:name="_Toc19702"/>
      <w:bookmarkStart w:id="96" w:name="_Toc17725"/>
      <w:bookmarkStart w:id="97" w:name="_Toc10976"/>
      <w:bookmarkStart w:id="98" w:name="_Toc929"/>
      <w:bookmarkStart w:id="99" w:name="_Toc32034"/>
      <w:r>
        <w:rPr>
          <w:rFonts w:hint="eastAsia" w:ascii="宋体" w:hAnsi="宋体" w:eastAsia="宋体" w:cs="宋体"/>
          <w:sz w:val="24"/>
          <w:szCs w:val="24"/>
          <w:highlight w:val="none"/>
          <w:lang w:val="en-US" w:eastAsia="zh-CN"/>
        </w:rPr>
        <w:t>第</w:t>
      </w:r>
      <w:r>
        <w:rPr>
          <w:rFonts w:hint="eastAsia" w:ascii="宋体" w:hAnsi="宋体" w:cs="宋体"/>
          <w:sz w:val="24"/>
          <w:szCs w:val="24"/>
          <w:highlight w:val="none"/>
          <w:lang w:val="en-US" w:eastAsia="zh-CN"/>
        </w:rPr>
        <w:t>五</w:t>
      </w:r>
      <w:r>
        <w:rPr>
          <w:rFonts w:hint="eastAsia" w:ascii="宋体" w:hAnsi="宋体" w:eastAsia="宋体" w:cs="宋体"/>
          <w:sz w:val="24"/>
          <w:szCs w:val="24"/>
          <w:highlight w:val="none"/>
          <w:lang w:val="en-US" w:eastAsia="zh-CN"/>
        </w:rPr>
        <w:t>章  采购需求</w:t>
      </w:r>
      <w:bookmarkEnd w:id="95"/>
    </w:p>
    <w:bookmarkEnd w:id="96"/>
    <w:bookmarkEnd w:id="97"/>
    <w:bookmarkEnd w:id="98"/>
    <w:bookmarkEnd w:id="99"/>
    <w:p>
      <w:pPr>
        <w:bidi w:val="0"/>
        <w:rPr>
          <w:rFonts w:hint="eastAsia"/>
          <w:highlight w:val="none"/>
          <w:lang w:eastAsia="zh-CN"/>
        </w:rPr>
      </w:pPr>
    </w:p>
    <w:p>
      <w:pPr>
        <w:keepNext w:val="0"/>
        <w:keepLines w:val="0"/>
        <w:widowControl/>
        <w:suppressLineNumbers w:val="0"/>
        <w:jc w:val="left"/>
      </w:pPr>
      <w:bookmarkStart w:id="100" w:name="_Toc23151"/>
      <w:r>
        <w:rPr>
          <w:rFonts w:hint="eastAsia" w:ascii="宋体" w:hAnsi="宋体" w:eastAsia="宋体" w:cs="宋体"/>
          <w:b/>
          <w:bCs/>
          <w:color w:val="000000"/>
          <w:kern w:val="0"/>
          <w:sz w:val="28"/>
          <w:szCs w:val="28"/>
          <w:lang w:val="en-US" w:eastAsia="zh-CN" w:bidi="ar"/>
        </w:rPr>
        <w:t>一、项目概述</w:t>
      </w:r>
    </w:p>
    <w:p>
      <w:pPr>
        <w:pStyle w:val="25"/>
        <w:widowControl/>
        <w:spacing w:beforeAutospacing="0" w:afterAutospacing="0" w:line="440" w:lineRule="exact"/>
        <w:ind w:firstLine="524"/>
        <w:rPr>
          <w:rFonts w:hint="eastAsia" w:ascii="宋体" w:hAnsi="宋体" w:eastAsia="宋体" w:cs="宋体"/>
          <w:color w:val="auto"/>
          <w:szCs w:val="24"/>
          <w:highlight w:val="none"/>
          <w:lang w:val="en-US" w:eastAsia="zh-CN" w:bidi="ar"/>
        </w:rPr>
      </w:pPr>
      <w:r>
        <w:rPr>
          <w:rFonts w:hint="eastAsia" w:ascii="宋体" w:hAnsi="宋体" w:eastAsia="宋体" w:cs="宋体"/>
          <w:color w:val="auto"/>
          <w:szCs w:val="24"/>
          <w:highlight w:val="none"/>
          <w:lang w:val="en-US" w:eastAsia="zh-CN" w:bidi="ar"/>
        </w:rPr>
        <w:t>我校为三号教学楼改造，新增两部外挂电梯，对新增加电梯所涉及建筑结构安全性检测鉴定。</w:t>
      </w:r>
    </w:p>
    <w:p>
      <w:pPr>
        <w:widowControl/>
        <w:spacing w:line="440" w:lineRule="exact"/>
        <w:outlineLvl w:val="1"/>
        <w:rPr>
          <w:rFonts w:hint="eastAsia" w:ascii="宋体" w:hAnsi="宋体" w:eastAsia="宋体" w:cs="宋体"/>
          <w:b/>
          <w:bCs/>
          <w:color w:val="auto"/>
          <w:kern w:val="0"/>
          <w:sz w:val="24"/>
          <w:szCs w:val="24"/>
          <w:highlight w:val="none"/>
          <w:lang w:bidi="ar"/>
        </w:rPr>
      </w:pPr>
      <w:bookmarkStart w:id="101" w:name="_Toc7703"/>
      <w:bookmarkStart w:id="102" w:name="_Toc15582"/>
      <w:r>
        <w:rPr>
          <w:rFonts w:hint="eastAsia" w:ascii="宋体" w:hAnsi="宋体" w:eastAsia="宋体" w:cs="宋体"/>
          <w:b/>
          <w:bCs/>
          <w:color w:val="auto"/>
          <w:kern w:val="0"/>
          <w:sz w:val="24"/>
          <w:szCs w:val="24"/>
          <w:highlight w:val="none"/>
          <w:lang w:bidi="ar"/>
        </w:rPr>
        <w:t>二</w:t>
      </w:r>
      <w:r>
        <w:rPr>
          <w:rFonts w:hint="eastAsia" w:ascii="宋体" w:hAnsi="宋体" w:eastAsia="宋体" w:cs="宋体"/>
          <w:b/>
          <w:bCs/>
          <w:color w:val="auto"/>
          <w:kern w:val="0"/>
          <w:sz w:val="24"/>
          <w:szCs w:val="24"/>
          <w:highlight w:val="none"/>
          <w:lang w:eastAsia="zh-CN" w:bidi="ar"/>
        </w:rPr>
        <w:t>、</w:t>
      </w:r>
      <w:bookmarkEnd w:id="100"/>
      <w:bookmarkEnd w:id="101"/>
      <w:bookmarkEnd w:id="102"/>
      <w:r>
        <w:rPr>
          <w:rFonts w:hint="eastAsia" w:ascii="宋体" w:hAnsi="宋体" w:eastAsia="宋体" w:cs="宋体"/>
          <w:b/>
          <w:bCs/>
          <w:color w:val="auto"/>
          <w:kern w:val="0"/>
          <w:sz w:val="24"/>
          <w:szCs w:val="24"/>
          <w:highlight w:val="none"/>
          <w:lang w:bidi="ar"/>
        </w:rPr>
        <w:t>技术（服务）及参数需求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（一）建筑结构安全性检测鉴定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调查与检测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1.结构体系基本情况勘察：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 结构布置及结构形式；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 圈梁、构造柱、拉结件、支撑（或其他抗侧力系统）布置；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 结构支撑或支座构造；构件及其连接构造；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 结构细部尺寸及其他有关的几何参数。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2.结构使用条件调查核实：</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2.1 结构上的作用（荷载）；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 建筑物内外环境；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 使用史（含荷载史、灾害史）；</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3.地基基础调查与检测：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3.1 地基类别与场地土，包括土层分布及下卧层情况；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3.2 地基稳定性；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3.3 地基变形及其在上部结构中的反应；</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3.4 地基承载力的近位测试及室内力学性能试验；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 基础的工作状态评估；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4.材料性能检测分析：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4.1 结构构件材料；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4.2 连接材料；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4.3 其他材料。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5.承重结构检查：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5.1 构件（含连接）的几何参数；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5.2 构件及其连接的工作情况；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5.3 结构支撑或支座的工作情况；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5.4 建筑物的裂缝及其损伤情况；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5.5 结构的整体牢固性；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5.6 建筑物侧向位移，包括上部结构倾斜、基础转动和局部变形。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6.维护系统的安全状况和使用功能调查。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7.易受结构位移、变形影响的管道系统调查。</w:t>
      </w:r>
    </w:p>
    <w:p>
      <w:pPr>
        <w:keepNext w:val="0"/>
        <w:keepLines w:val="0"/>
        <w:widowControl/>
        <w:suppressLineNumbers w:val="0"/>
        <w:jc w:val="left"/>
      </w:pPr>
      <w:bookmarkStart w:id="103" w:name="_Toc27826"/>
      <w:bookmarkStart w:id="104" w:name="_Toc30348"/>
      <w:bookmarkStart w:id="105" w:name="_Toc3619"/>
      <w:r>
        <w:rPr>
          <w:rFonts w:hint="eastAsia" w:ascii="宋体" w:hAnsi="宋体" w:cs="宋体"/>
          <w:b/>
          <w:bCs/>
          <w:color w:val="auto"/>
          <w:kern w:val="0"/>
          <w:sz w:val="24"/>
          <w:szCs w:val="24"/>
          <w:highlight w:val="none"/>
          <w:u w:val="none"/>
          <w:lang w:val="en-US" w:eastAsia="zh-CN" w:bidi="ar"/>
        </w:rPr>
        <w:t>三</w:t>
      </w:r>
      <w:r>
        <w:rPr>
          <w:rFonts w:hint="eastAsia" w:ascii="宋体" w:hAnsi="宋体" w:eastAsia="宋体" w:cs="宋体"/>
          <w:b/>
          <w:bCs/>
          <w:color w:val="auto"/>
          <w:kern w:val="0"/>
          <w:sz w:val="24"/>
          <w:szCs w:val="24"/>
          <w:highlight w:val="none"/>
          <w:u w:val="none"/>
          <w:lang w:eastAsia="zh-CN" w:bidi="ar"/>
        </w:rPr>
        <w:t>、</w:t>
      </w:r>
      <w:bookmarkEnd w:id="103"/>
      <w:bookmarkEnd w:id="104"/>
      <w:bookmarkEnd w:id="105"/>
      <w:r>
        <w:rPr>
          <w:rFonts w:hint="eastAsia" w:ascii="宋体" w:hAnsi="宋体" w:eastAsia="宋体" w:cs="宋体"/>
          <w:b/>
          <w:bCs/>
          <w:color w:val="000000"/>
          <w:kern w:val="0"/>
          <w:sz w:val="28"/>
          <w:szCs w:val="28"/>
          <w:lang w:val="en-US" w:eastAsia="zh-CN" w:bidi="ar"/>
        </w:rPr>
        <w:t>服务要求</w:t>
      </w:r>
    </w:p>
    <w:p>
      <w:pPr>
        <w:pStyle w:val="25"/>
        <w:widowControl/>
        <w:spacing w:beforeAutospacing="0" w:afterAutospacing="0" w:line="440" w:lineRule="exact"/>
        <w:ind w:firstLine="524"/>
        <w:rPr>
          <w:rFonts w:hint="eastAsia" w:ascii="宋体" w:hAnsi="宋体" w:eastAsia="宋体" w:cs="宋体"/>
          <w:color w:val="auto"/>
          <w:szCs w:val="24"/>
          <w:highlight w:val="none"/>
          <w:lang w:val="en-US" w:eastAsia="zh-CN" w:bidi="ar"/>
        </w:rPr>
      </w:pPr>
      <w:r>
        <w:rPr>
          <w:rFonts w:hint="eastAsia" w:ascii="宋体" w:hAnsi="宋体" w:eastAsia="宋体" w:cs="宋体"/>
          <w:color w:val="auto"/>
          <w:szCs w:val="24"/>
          <w:highlight w:val="none"/>
          <w:lang w:val="en-US" w:eastAsia="zh-CN" w:bidi="ar"/>
        </w:rPr>
        <w:t>1、协助采购人解决后期可能的加固设计、施工中的技术问题；</w:t>
      </w:r>
    </w:p>
    <w:p>
      <w:pPr>
        <w:pStyle w:val="25"/>
        <w:widowControl/>
        <w:spacing w:beforeAutospacing="0" w:afterAutospacing="0" w:line="440" w:lineRule="exact"/>
        <w:ind w:firstLine="524"/>
        <w:rPr>
          <w:rFonts w:hint="eastAsia" w:ascii="宋体" w:hAnsi="宋体" w:cs="宋体"/>
          <w:color w:val="auto"/>
          <w:szCs w:val="24"/>
          <w:highlight w:val="none"/>
          <w:lang w:val="en-US" w:eastAsia="zh-CN" w:bidi="ar"/>
        </w:rPr>
      </w:pPr>
      <w:r>
        <w:rPr>
          <w:rFonts w:hint="eastAsia" w:ascii="宋体" w:hAnsi="宋体" w:cs="宋体"/>
          <w:color w:val="auto"/>
          <w:szCs w:val="24"/>
          <w:highlight w:val="none"/>
          <w:lang w:val="en-US" w:eastAsia="zh-CN" w:bidi="ar"/>
        </w:rPr>
        <w:t>2、供应商应保护采购人的知识产权，不得向第三方泄露、转让本项目设计相关资料。</w:t>
      </w:r>
    </w:p>
    <w:p>
      <w:pPr>
        <w:pStyle w:val="25"/>
        <w:widowControl/>
        <w:spacing w:beforeAutospacing="0" w:afterAutospacing="0" w:line="440" w:lineRule="exact"/>
        <w:ind w:firstLine="524"/>
        <w:rPr>
          <w:rFonts w:hint="eastAsia" w:ascii="宋体" w:hAnsi="宋体" w:cs="宋体"/>
          <w:color w:val="auto"/>
          <w:szCs w:val="24"/>
          <w:highlight w:val="none"/>
          <w:lang w:val="en-US" w:eastAsia="zh-CN" w:bidi="ar"/>
        </w:rPr>
      </w:pPr>
      <w:r>
        <w:rPr>
          <w:rFonts w:hint="eastAsia" w:ascii="宋体" w:hAnsi="宋体" w:cs="宋体"/>
          <w:color w:val="auto"/>
          <w:szCs w:val="24"/>
          <w:highlight w:val="none"/>
          <w:lang w:val="en-US" w:eastAsia="zh-CN" w:bidi="ar"/>
        </w:rPr>
        <w:t>3、供应商在响应文件中应提供详细的售后服务承诺书；</w:t>
      </w:r>
    </w:p>
    <w:p>
      <w:pPr>
        <w:pStyle w:val="25"/>
        <w:widowControl/>
        <w:spacing w:beforeAutospacing="0" w:afterAutospacing="0" w:line="440" w:lineRule="exact"/>
        <w:ind w:firstLine="524"/>
        <w:rPr>
          <w:rFonts w:hint="eastAsia" w:ascii="宋体" w:hAnsi="宋体" w:cs="宋体"/>
          <w:color w:val="auto"/>
          <w:szCs w:val="24"/>
          <w:highlight w:val="none"/>
          <w:lang w:val="en-US" w:eastAsia="zh-CN" w:bidi="ar"/>
        </w:rPr>
      </w:pPr>
      <w:r>
        <w:rPr>
          <w:rFonts w:hint="eastAsia" w:ascii="宋体" w:hAnsi="宋体" w:cs="宋体"/>
          <w:color w:val="auto"/>
          <w:szCs w:val="24"/>
          <w:highlight w:val="none"/>
          <w:lang w:val="en-US" w:eastAsia="zh-CN" w:bidi="ar"/>
        </w:rPr>
        <w:t>4、安排专人负责售后技术支持，并提供其联系手机、电话。</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四、服务期（合同履行期限）及服务地点</w:t>
      </w:r>
    </w:p>
    <w:p>
      <w:pPr>
        <w:pStyle w:val="25"/>
        <w:widowControl/>
        <w:spacing w:beforeAutospacing="0" w:afterAutospacing="0" w:line="440" w:lineRule="exact"/>
        <w:ind w:firstLine="524"/>
        <w:rPr>
          <w:rFonts w:hint="eastAsia" w:ascii="宋体" w:hAnsi="宋体" w:cs="宋体"/>
          <w:color w:val="auto"/>
          <w:szCs w:val="24"/>
          <w:highlight w:val="none"/>
          <w:lang w:val="en-US" w:eastAsia="zh-CN" w:bidi="ar"/>
        </w:rPr>
      </w:pPr>
      <w:r>
        <w:rPr>
          <w:rFonts w:hint="eastAsia" w:ascii="宋体" w:hAnsi="宋体" w:cs="宋体"/>
          <w:color w:val="auto"/>
          <w:szCs w:val="24"/>
          <w:highlight w:val="none"/>
          <w:lang w:val="en-US" w:eastAsia="zh-CN" w:bidi="ar"/>
        </w:rPr>
        <w:t>服务期：合同签订之日起10个日历天内完成所有工作内容，供应商可自报最短服务期。</w:t>
      </w:r>
    </w:p>
    <w:p>
      <w:pPr>
        <w:pStyle w:val="25"/>
        <w:widowControl/>
        <w:spacing w:beforeAutospacing="0" w:afterAutospacing="0" w:line="440" w:lineRule="exact"/>
        <w:ind w:firstLine="524"/>
        <w:rPr>
          <w:rFonts w:hint="eastAsia" w:ascii="宋体" w:hAnsi="宋体" w:cs="宋体"/>
          <w:color w:val="auto"/>
          <w:szCs w:val="24"/>
          <w:highlight w:val="none"/>
          <w:lang w:val="en-US" w:eastAsia="zh-CN" w:bidi="ar"/>
        </w:rPr>
      </w:pPr>
      <w:r>
        <w:rPr>
          <w:rFonts w:hint="eastAsia" w:ascii="宋体" w:hAnsi="宋体" w:cs="宋体"/>
          <w:color w:val="auto"/>
          <w:szCs w:val="24"/>
          <w:highlight w:val="none"/>
          <w:lang w:val="en-US" w:eastAsia="zh-CN" w:bidi="ar"/>
        </w:rPr>
        <w:t>服务地点：昆明市第一中学。</w:t>
      </w:r>
    </w:p>
    <w:sectPr>
      <w:footerReference r:id="rId7" w:type="default"/>
      <w:pgSz w:w="11906" w:h="16838"/>
      <w:pgMar w:top="1440" w:right="1800" w:bottom="1440" w:left="1800" w:header="510" w:footer="680" w:gutter="0"/>
      <w:pgBorders>
        <w:top w:val="none" w:sz="0" w:space="0"/>
        <w:left w:val="none" w:sz="0" w:space="0"/>
        <w:bottom w:val="none" w:sz="0" w:space="0"/>
        <w:right w:val="none" w:sz="0" w:space="0"/>
      </w:pgBorders>
      <w:lnNumType w:countBy="0"/>
      <w:pgNumType w:fmt="decimal"/>
      <w:cols w:space="425" w:num="1"/>
      <w:titlePg/>
      <w:vAlign w:val="top"/>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Consolas">
    <w:panose1 w:val="020B0609020204030204"/>
    <w:charset w:val="00"/>
    <w:family w:val="modern"/>
    <w:pitch w:val="default"/>
    <w:sig w:usb0="E10002FF" w:usb1="4000FCFF" w:usb2="00000009" w:usb3="00000000" w:csb0="6000019F" w:csb1="DFD70000"/>
  </w:font>
  <w:font w:name="等线">
    <w:altName w:val="Arial Unicode MS"/>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idowControl/>
      <w:spacing w:line="240" w:lineRule="atLeast"/>
      <w:jc w:val="both"/>
      <w:textAlignment w:val="baseline"/>
      <w:rPr>
        <w:rStyle w:val="45"/>
        <w:kern w:val="0"/>
        <w:sz w:val="18"/>
        <w:szCs w:val="20"/>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w:t>
                    </w:r>
                    <w:r>
                      <w:fldChar w:fldCharType="end"/>
                    </w:r>
                  </w:p>
                </w:txbxContent>
              </v:textbox>
            </v:shape>
          </w:pict>
        </mc:Fallback>
      </mc:AlternateContent>
    </w:r>
    <w:r>
      <w:rPr>
        <w:rStyle w:val="45"/>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6690" cy="1524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pPr>
                            <w:pStyle w:val="20"/>
                            <w:widowControl/>
                            <w:spacing w:line="240" w:lineRule="atLeast"/>
                            <w:jc w:val="left"/>
                            <w:textAlignment w:val="baseline"/>
                            <w:rPr>
                              <w:rStyle w:val="45"/>
                              <w:kern w:val="0"/>
                              <w:sz w:val="18"/>
                              <w:szCs w:val="20"/>
                              <w:lang w:val="en-US" w:eastAsia="zh-CN" w:bidi="ar-SA"/>
                            </w:rPr>
                          </w:pPr>
                        </w:p>
                        <w:p>
                          <w:pPr>
                            <w:widowControl/>
                            <w:wordWrap/>
                            <w:topLinePunct/>
                            <w:autoSpaceDN/>
                            <w:textAlignment w:val="baseline"/>
                            <w:rPr>
                              <w:rStyle w:val="45"/>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5926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C/ra8luAEAAHMDAAAOAAAAZHJzL2Uyb0RvYy54bWytU8GO0zAQ&#10;vSPxD5bvNGkF1RI1XQlVi5AQIC18gOvYjSXbY43dJv0B+ANOXLjzXf0Oxm7TheWyBy7OeGb8/N4b&#10;Z3U7OssOCqMB3/L5rOZMeQmd8buWf/l89+KGs5iE74QFr1p+VJHfrp8/Ww2hUQvowXYKGYH42Ayh&#10;5X1KoamqKHvlRJxBUJ6KGtCJRFvcVR2KgdCdrRZ1vawGwC4gSBUjZTfnIr8g4lMAQWsj1Qbk3imf&#10;zqiorEgkKfYmRL4ubLVWMn3UOqrEbMtJaSorXULxNq/VeiWaHYrQG3mhIJ5C4ZEmJ4ynS69QG5EE&#10;26P5B8oZiRBBp5kEV52FFEdIxbx+5M19L4IqWsjqGK6mx/8HKz8cPiEzHb0EssQLRxM/ff92+vHr&#10;9PMroxwZNITYUN99oM40voGRmqd8pGTWPWp0+UuKGNUJ63i1V42JyXzoZrl8TRVJpfmrxcu6oFcP&#10;hwPG9FaBYzloOdL0iqni8D4mIkKtU0u+y8OdsbZM0Pq/EtSYM1VmfmaYozRux4ucLXRHUmPfefKS&#10;KKUpwCnYTsE+oNn1RKdoLpA0i0Lm8m7ysP/cl4sf/pX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4JbzfUAAAAAwEAAA8AAAAAAAAAAQAgAAAAIgAAAGRycy9kb3ducmV2LnhtbFBLAQIUABQAAAAI&#10;AIdO4kC/ra8luAEAAHMDAAAOAAAAAAAAAAEAIAAAACMBAABkcnMvZTJvRG9jLnhtbFBLBQYAAAAA&#10;BgAGAFkBAABNBQAAAAA=&#10;">
              <v:fill on="f" focussize="0,0"/>
              <v:stroke on="f"/>
              <v:imagedata o:title=""/>
              <o:lock v:ext="edit" aspectratio="f"/>
              <v:textbox inset="0mm,0mm,0mm,0mm">
                <w:txbxContent>
                  <w:p>
                    <w:pPr>
                      <w:pStyle w:val="20"/>
                      <w:widowControl/>
                      <w:spacing w:line="240" w:lineRule="atLeast"/>
                      <w:jc w:val="left"/>
                      <w:textAlignment w:val="baseline"/>
                      <w:rPr>
                        <w:rStyle w:val="45"/>
                        <w:kern w:val="0"/>
                        <w:sz w:val="18"/>
                        <w:szCs w:val="20"/>
                        <w:lang w:val="en-US" w:eastAsia="zh-CN" w:bidi="ar-SA"/>
                      </w:rPr>
                    </w:pPr>
                  </w:p>
                  <w:p>
                    <w:pPr>
                      <w:widowControl/>
                      <w:wordWrap/>
                      <w:topLinePunct/>
                      <w:autoSpaceDN/>
                      <w:textAlignment w:val="baseline"/>
                      <w:rPr>
                        <w:rStyle w:val="45"/>
                      </w:rPr>
                    </w:pPr>
                  </w:p>
                </w:txbxContent>
              </v:textbox>
            </v:shape>
          </w:pict>
        </mc:Fallback>
      </mc:AlternateContent>
    </w:r>
  </w:p>
  <w:p>
    <w:pPr>
      <w:pStyle w:val="20"/>
      <w:widowControl/>
      <w:spacing w:line="240" w:lineRule="atLeast"/>
      <w:ind w:right="360"/>
      <w:jc w:val="left"/>
      <w:textAlignment w:val="baseline"/>
      <w:rPr>
        <w:rStyle w:val="45"/>
        <w:kern w:val="0"/>
        <w:sz w:val="16"/>
        <w:szCs w:val="16"/>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idowControl/>
      <w:spacing w:line="240" w:lineRule="atLeast"/>
      <w:jc w:val="center"/>
      <w:textAlignment w:val="baseline"/>
      <w:rPr>
        <w:rStyle w:val="45"/>
        <w:kern w:val="0"/>
        <w:sz w:val="18"/>
        <w:szCs w:val="20"/>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r>
      <w:rPr>
        <w:rStyle w:val="45"/>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widowControl/>
                            <w:spacing w:line="240" w:lineRule="atLeast"/>
                            <w:jc w:val="left"/>
                            <w:textAlignment w:val="baseline"/>
                            <w:rPr>
                              <w:rStyle w:val="45"/>
                              <w:kern w:val="0"/>
                              <w:sz w:val="18"/>
                              <w:szCs w:val="20"/>
                              <w:lang w:val="en-US" w:eastAsia="zh-CN" w:bidi="ar-SA"/>
                            </w:rPr>
                          </w:pPr>
                        </w:p>
                        <w:p>
                          <w:pPr>
                            <w:widowControl/>
                            <w:wordWrap/>
                            <w:topLinePunct/>
                            <w:autoSpaceDN/>
                            <w:textAlignment w:val="baseline"/>
                            <w:rPr>
                              <w:rStyle w:val="45"/>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e0QRrQBAAB1AwAADgAAAGRycy9lMm9Eb2MueG1srVNLihsxEN0H&#10;5g5C+1htB4Jp3B4YzITAkAQmOYCsltwC/SjJ7vYFkhtklU32OZfPkZLa7fltZjEbdf30qt4r9ep6&#10;sIYcJETtXUPns4oS6YRvtds19Mf32/dLSmLiruXGO9nQo4z0en31btWHWi58500rgSCIi3UfGtql&#10;FGrGouik5XHmg3SYVB4sT+jCjrXAe0S3hi2q6iPrPbQBvJAxYnQzJukZEV4D6JXSQm682Fvp0ogK&#10;0vCElGKnQ6TrMq1SUqSvSkWZiGkoMk3lxCZob/PJ1ite74CHTovzCPw1IzzjZLl22PQCteGJkz3o&#10;F1BWC/DRqzQT3rKRSFEEWcyrZ9rcdzzIwgWljuEienw7WPHl8A2IbvElzClx3OLGT79/nf78O/39&#10;SeYfskB9iDXW3QesTMONH7B4ikcMZt6DApu/yIhgHuU9XuSVQyIiX1oulssKUwJzk4P47OF6gJg+&#10;SW9JNhoKuL8iKz/cxTSWTiW5m/O32piyQ+OeBBAzR1iefZwxW2nYDmdCW98ekY/57FDN/DImAyZj&#10;Oxn7AHrX4TiFdYHEbZS5zy8nr/uxXxo//C3r/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mk9kDS&#10;AAAABQEAAA8AAAAAAAAAAQAgAAAAIgAAAGRycy9kb3ducmV2LnhtbFBLAQIUABQAAAAIAIdO4kDB&#10;7RBGtAEAAHUDAAAOAAAAAAAAAAEAIAAAACEBAABkcnMvZTJvRG9jLnhtbFBLBQYAAAAABgAGAFkB&#10;AABHBQAAAAA=&#10;">
              <v:fill on="f" focussize="0,0"/>
              <v:stroke on="f"/>
              <v:imagedata o:title=""/>
              <o:lock v:ext="edit" aspectratio="f"/>
              <v:textbox inset="0mm,0mm,0mm,0mm">
                <w:txbxContent>
                  <w:p>
                    <w:pPr>
                      <w:pStyle w:val="20"/>
                      <w:widowControl/>
                      <w:spacing w:line="240" w:lineRule="atLeast"/>
                      <w:jc w:val="left"/>
                      <w:textAlignment w:val="baseline"/>
                      <w:rPr>
                        <w:rStyle w:val="45"/>
                        <w:kern w:val="0"/>
                        <w:sz w:val="18"/>
                        <w:szCs w:val="20"/>
                        <w:lang w:val="en-US" w:eastAsia="zh-CN" w:bidi="ar-SA"/>
                      </w:rPr>
                    </w:pPr>
                  </w:p>
                  <w:p>
                    <w:pPr>
                      <w:widowControl/>
                      <w:wordWrap/>
                      <w:topLinePunct/>
                      <w:autoSpaceDN/>
                      <w:textAlignment w:val="baseline"/>
                      <w:rPr>
                        <w:rStyle w:val="45"/>
                      </w:rPr>
                    </w:pPr>
                  </w:p>
                </w:txbxContent>
              </v:textbox>
            </v:shape>
          </w:pict>
        </mc:Fallback>
      </mc:AlternateContent>
    </w:r>
  </w:p>
  <w:p>
    <w:pPr>
      <w:pStyle w:val="20"/>
      <w:widowControl/>
      <w:spacing w:line="240" w:lineRule="atLeast"/>
      <w:jc w:val="left"/>
      <w:textAlignment w:val="baseline"/>
      <w:rPr>
        <w:rStyle w:val="45"/>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idowControl/>
      <w:spacing w:line="240" w:lineRule="atLeast"/>
      <w:jc w:val="both"/>
      <w:textAlignment w:val="baseline"/>
      <w:rPr>
        <w:rStyle w:val="45"/>
        <w:kern w:val="0"/>
        <w:sz w:val="18"/>
        <w:szCs w:val="20"/>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w:t>
                    </w:r>
                    <w:r>
                      <w:fldChar w:fldCharType="end"/>
                    </w:r>
                  </w:p>
                </w:txbxContent>
              </v:textbox>
            </v:shape>
          </w:pict>
        </mc:Fallback>
      </mc:AlternateContent>
    </w:r>
    <w:r>
      <w:rPr>
        <w:rStyle w:val="45"/>
        <w:kern w:val="0"/>
        <w:sz w:val="18"/>
        <w:szCs w:val="20"/>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6690"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pPr>
                            <w:pStyle w:val="20"/>
                            <w:widowControl/>
                            <w:spacing w:line="240" w:lineRule="atLeast"/>
                            <w:jc w:val="left"/>
                            <w:textAlignment w:val="baseline"/>
                            <w:rPr>
                              <w:rStyle w:val="45"/>
                              <w:kern w:val="0"/>
                              <w:sz w:val="18"/>
                              <w:szCs w:val="20"/>
                              <w:lang w:val="en-US" w:eastAsia="zh-CN" w:bidi="ar-SA"/>
                            </w:rPr>
                          </w:pPr>
                        </w:p>
                        <w:p>
                          <w:pPr>
                            <w:widowControl/>
                            <w:wordWrap/>
                            <w:topLinePunct/>
                            <w:autoSpaceDN/>
                            <w:textAlignment w:val="baseline"/>
                            <w:rPr>
                              <w:rStyle w:val="45"/>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3360;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kwhvmugEAAHEDAAAOAAAAZHJzL2Uyb0RvYy54bWytU8GO2yAQ&#10;vVfaf0DcGxyrjbZWnJWqaFeVqrbSth9AMMRIwCAgsfMD7R/01Evv/a58RwcSZ7u7lz30goeZ4fHe&#10;G7y8Ga0hexmiBtfS+ayiRDoBnXbbln77evv6mpKYuOu4ASdbepCR3qyuXi0H38gaejCdDARBXGwG&#10;39I+Jd8wFkUvLY8z8NJhUUGwPOE2bFkX+IDo1rC6qhZsgND5AELGiNn1qUjPiOElgKCUFnINYmel&#10;SyfUIA1PKCn22ke6KmyVkiJ9VirKRExLUWkqK16C8SavbLXkzTZw32txpsBfQuGJJsu1w0svUGue&#10;ONkF/QzKahEggkozAZadhBRHUMW8euLNfc+9LFrQ6ugvpsf/Bys+7b8EoruW1pQ4bnHgx58/jr/+&#10;HH9/J3W2Z/Cxwa57j31pfA8jPpopHzGZVY8q2PxFPQTraO7hYq4cExH50PVi8Q4rAkvzt/WbqpjP&#10;Hg77ENOdBEty0NKAsyuW8v3HmJAItk4t+S4Ht9qYMj/jHiWwMWdYZn5imKM0bsaznA10B1RjPjh0&#10;Mr+KKQhTsJmCnQ962yOdorlA4iQKmfOryaP+d18ufvhT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GTCG+a6AQAAcQMAAA4AAAAAAAAAAQAgAAAAIwEAAGRycy9lMm9Eb2MueG1sUEsFBgAA&#10;AAAGAAYAWQEAAE8FAAAAAA==&#10;">
              <v:fill on="f" focussize="0,0"/>
              <v:stroke on="f"/>
              <v:imagedata o:title=""/>
              <o:lock v:ext="edit" aspectratio="f"/>
              <v:textbox inset="0mm,0mm,0mm,0mm">
                <w:txbxContent>
                  <w:p>
                    <w:pPr>
                      <w:pStyle w:val="20"/>
                      <w:widowControl/>
                      <w:spacing w:line="240" w:lineRule="atLeast"/>
                      <w:jc w:val="left"/>
                      <w:textAlignment w:val="baseline"/>
                      <w:rPr>
                        <w:rStyle w:val="45"/>
                        <w:kern w:val="0"/>
                        <w:sz w:val="18"/>
                        <w:szCs w:val="20"/>
                        <w:lang w:val="en-US" w:eastAsia="zh-CN" w:bidi="ar-SA"/>
                      </w:rPr>
                    </w:pPr>
                  </w:p>
                  <w:p>
                    <w:pPr>
                      <w:widowControl/>
                      <w:wordWrap/>
                      <w:topLinePunct/>
                      <w:autoSpaceDN/>
                      <w:textAlignment w:val="baseline"/>
                      <w:rPr>
                        <w:rStyle w:val="45"/>
                      </w:rPr>
                    </w:pPr>
                  </w:p>
                </w:txbxContent>
              </v:textbox>
            </v:shape>
          </w:pict>
        </mc:Fallback>
      </mc:AlternateContent>
    </w:r>
  </w:p>
  <w:p>
    <w:pPr>
      <w:pStyle w:val="20"/>
      <w:widowControl/>
      <w:spacing w:line="240" w:lineRule="atLeast"/>
      <w:ind w:right="360"/>
      <w:jc w:val="left"/>
      <w:textAlignment w:val="baseline"/>
      <w:rPr>
        <w:rStyle w:val="45"/>
        <w:kern w:val="0"/>
        <w:sz w:val="16"/>
        <w:szCs w:val="16"/>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idowControl/>
      <w:spacing w:line="240" w:lineRule="atLeast"/>
      <w:jc w:val="center"/>
      <w:textAlignment w:val="baseline"/>
      <w:rPr>
        <w:rStyle w:val="45"/>
        <w:kern w:val="0"/>
        <w:sz w:val="18"/>
        <w:szCs w:val="20"/>
        <w:lang w:val="en-US" w:eastAsia="zh-CN" w:bidi="ar-S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r>
      <w:rPr>
        <w:rStyle w:val="45"/>
        <w:kern w:val="0"/>
        <w:sz w:val="18"/>
        <w:szCs w:val="20"/>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widowControl/>
                            <w:spacing w:line="240" w:lineRule="atLeast"/>
                            <w:jc w:val="left"/>
                            <w:textAlignment w:val="baseline"/>
                            <w:rPr>
                              <w:rStyle w:val="45"/>
                              <w:kern w:val="0"/>
                              <w:sz w:val="18"/>
                              <w:szCs w:val="20"/>
                              <w:lang w:val="en-US" w:eastAsia="zh-CN" w:bidi="ar-SA"/>
                            </w:rPr>
                          </w:pPr>
                        </w:p>
                        <w:p>
                          <w:pPr>
                            <w:widowControl/>
                            <w:wordWrap/>
                            <w:topLinePunct/>
                            <w:autoSpaceDN/>
                            <w:textAlignment w:val="baseline"/>
                            <w:rPr>
                              <w:rStyle w:val="45"/>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540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JsWuLYBAAB0AwAADgAAAGRycy9lMm9Eb2MueG1srVNLbtswEN0X&#10;6B0I7mPKDloYguUAgZGgQNEUSHsAmiItAiSHIGlLvkBzg6666b7n8jk6pCynTTdZdEPNj2/mvaFW&#10;N4M15CBD1OAaOp9VlEgnoNVu19CvX+6ulpTExF3LDTjZ0KOM9Gb99s2q97VcQAemlYEgiIt17xva&#10;peRrxqLopOVxBl46TCoIlid0w461gfeIbg1bVNV71kNofQAhY8ToZkzSM2J4DSAopYXcgNhb6dKI&#10;GqThCSnFTvtI12VapaRID0pFmYhpKDJN5cQmaG/zydYrXu8C950W5xH4a0Z4wcly7bDpBWrDEyf7&#10;oP+BsloEiKDSTIBlI5GiCLKYVy+0eey4l4ULSh39RfT4/2DFp8PnQHTb0HeUOG5x4afvT6cfv04/&#10;v5H5ddan97HGskePhWm4hQFfzRSPGMy0BxVs/iIhgnlU93hRVw6JiHxpuVguK0wJzE0O4rPn6z7E&#10;dC/Bkmw0NOD6iqr88DGmsXQqyd0c3GljygqN+yuAmDnC8uzjjNlKw3Y4E9pCe0Q+5oNDMfPDmIww&#10;GdvJ2Pugdx2OU1gXSFxGmfv8cPK2//RL4+efZ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PybFri2AQAAdAMAAA4AAAAAAAAAAQAgAAAAIQEAAGRycy9lMm9Eb2MueG1sUEsFBgAAAAAGAAYA&#10;WQEAAEkFAAAAAA==&#10;">
              <v:fill on="f" focussize="0,0"/>
              <v:stroke on="f"/>
              <v:imagedata o:title=""/>
              <o:lock v:ext="edit" aspectratio="f"/>
              <v:textbox inset="0mm,0mm,0mm,0mm">
                <w:txbxContent>
                  <w:p>
                    <w:pPr>
                      <w:pStyle w:val="20"/>
                      <w:widowControl/>
                      <w:spacing w:line="240" w:lineRule="atLeast"/>
                      <w:jc w:val="left"/>
                      <w:textAlignment w:val="baseline"/>
                      <w:rPr>
                        <w:rStyle w:val="45"/>
                        <w:kern w:val="0"/>
                        <w:sz w:val="18"/>
                        <w:szCs w:val="20"/>
                        <w:lang w:val="en-US" w:eastAsia="zh-CN" w:bidi="ar-SA"/>
                      </w:rPr>
                    </w:pPr>
                  </w:p>
                  <w:p>
                    <w:pPr>
                      <w:widowControl/>
                      <w:wordWrap/>
                      <w:topLinePunct/>
                      <w:autoSpaceDN/>
                      <w:textAlignment w:val="baseline"/>
                      <w:rPr>
                        <w:rStyle w:val="45"/>
                      </w:rPr>
                    </w:pPr>
                  </w:p>
                </w:txbxContent>
              </v:textbox>
            </v:shape>
          </w:pict>
        </mc:Fallback>
      </mc:AlternateContent>
    </w:r>
  </w:p>
  <w:p>
    <w:pPr>
      <w:pStyle w:val="20"/>
      <w:widowControl/>
      <w:spacing w:line="240" w:lineRule="atLeast"/>
      <w:jc w:val="left"/>
      <w:textAlignment w:val="baseline"/>
      <w:rPr>
        <w:rStyle w:val="45"/>
        <w:kern w:val="0"/>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20</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pPr>
                      <w:pStyle w:val="2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20</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95EBD9"/>
    <w:multiLevelType w:val="singleLevel"/>
    <w:tmpl w:val="1295EBD9"/>
    <w:lvl w:ilvl="0" w:tentative="0">
      <w:start w:val="2"/>
      <w:numFmt w:val="decimal"/>
      <w:lvlText w:val="%1."/>
      <w:lvlJc w:val="left"/>
      <w:pPr>
        <w:tabs>
          <w:tab w:val="left" w:pos="312"/>
        </w:tabs>
      </w:pPr>
    </w:lvl>
  </w:abstractNum>
  <w:abstractNum w:abstractNumId="1">
    <w:nsid w:val="4573A79D"/>
    <w:multiLevelType w:val="singleLevel"/>
    <w:tmpl w:val="4573A79D"/>
    <w:lvl w:ilvl="0" w:tentative="0">
      <w:start w:val="1"/>
      <w:numFmt w:val="chineseCounting"/>
      <w:suff w:val="nothing"/>
      <w:lvlText w:val="（%1）"/>
      <w:lvlJc w:val="left"/>
      <w:pPr>
        <w:ind w:left="36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TliYjY0YmRkNzkzNDAzNGJkMzhlNTdkNjA2ZjIifQ=="/>
  </w:docVars>
  <w:rsids>
    <w:rsidRoot w:val="00172A27"/>
    <w:rsid w:val="00B06E28"/>
    <w:rsid w:val="00D40D69"/>
    <w:rsid w:val="00FF2286"/>
    <w:rsid w:val="01BD17FD"/>
    <w:rsid w:val="01FC36DF"/>
    <w:rsid w:val="020057BC"/>
    <w:rsid w:val="02036AEA"/>
    <w:rsid w:val="023C4E17"/>
    <w:rsid w:val="024A1648"/>
    <w:rsid w:val="02A212A0"/>
    <w:rsid w:val="03323B24"/>
    <w:rsid w:val="034F46D6"/>
    <w:rsid w:val="035E2B6B"/>
    <w:rsid w:val="03920A67"/>
    <w:rsid w:val="04823B5D"/>
    <w:rsid w:val="05065269"/>
    <w:rsid w:val="050D470B"/>
    <w:rsid w:val="051200B1"/>
    <w:rsid w:val="051B7E6D"/>
    <w:rsid w:val="051E0804"/>
    <w:rsid w:val="054162A1"/>
    <w:rsid w:val="05976809"/>
    <w:rsid w:val="05C75836"/>
    <w:rsid w:val="05EA6938"/>
    <w:rsid w:val="05F01D69"/>
    <w:rsid w:val="06293905"/>
    <w:rsid w:val="062D1003"/>
    <w:rsid w:val="06616243"/>
    <w:rsid w:val="06DA4390"/>
    <w:rsid w:val="06DF5D71"/>
    <w:rsid w:val="072E5257"/>
    <w:rsid w:val="077E797D"/>
    <w:rsid w:val="07853B29"/>
    <w:rsid w:val="078D4722"/>
    <w:rsid w:val="07A019A5"/>
    <w:rsid w:val="08145EEF"/>
    <w:rsid w:val="08E037B6"/>
    <w:rsid w:val="091A1507"/>
    <w:rsid w:val="091E5277"/>
    <w:rsid w:val="0943614C"/>
    <w:rsid w:val="0943624A"/>
    <w:rsid w:val="0949205C"/>
    <w:rsid w:val="099170AF"/>
    <w:rsid w:val="099E1F14"/>
    <w:rsid w:val="09C6146A"/>
    <w:rsid w:val="09FE4EDF"/>
    <w:rsid w:val="0A7D7D7B"/>
    <w:rsid w:val="0AFF37EF"/>
    <w:rsid w:val="0B6308AD"/>
    <w:rsid w:val="0BEB7D3C"/>
    <w:rsid w:val="0C033E70"/>
    <w:rsid w:val="0D591888"/>
    <w:rsid w:val="0D7E1AE8"/>
    <w:rsid w:val="0D935A9B"/>
    <w:rsid w:val="0DE34399"/>
    <w:rsid w:val="0E016F15"/>
    <w:rsid w:val="0E0464C5"/>
    <w:rsid w:val="0E054DD9"/>
    <w:rsid w:val="0E2D1AB8"/>
    <w:rsid w:val="0E625C06"/>
    <w:rsid w:val="0F0920C3"/>
    <w:rsid w:val="0F3F48B5"/>
    <w:rsid w:val="0F5B48D3"/>
    <w:rsid w:val="0FAF3BE4"/>
    <w:rsid w:val="0FBF0E36"/>
    <w:rsid w:val="0FBF4992"/>
    <w:rsid w:val="0FC72C20"/>
    <w:rsid w:val="0FCC69E0"/>
    <w:rsid w:val="10042CED"/>
    <w:rsid w:val="116E2B13"/>
    <w:rsid w:val="11765524"/>
    <w:rsid w:val="118B5473"/>
    <w:rsid w:val="119500A0"/>
    <w:rsid w:val="11B86D77"/>
    <w:rsid w:val="11CF1397"/>
    <w:rsid w:val="125D3201"/>
    <w:rsid w:val="12740CB0"/>
    <w:rsid w:val="12C86253"/>
    <w:rsid w:val="12EE732C"/>
    <w:rsid w:val="13511DA5"/>
    <w:rsid w:val="135B6ACE"/>
    <w:rsid w:val="137B32C6"/>
    <w:rsid w:val="13961EAE"/>
    <w:rsid w:val="14292D22"/>
    <w:rsid w:val="144C4E1E"/>
    <w:rsid w:val="14553B17"/>
    <w:rsid w:val="14EA104F"/>
    <w:rsid w:val="14FC2791"/>
    <w:rsid w:val="1567011B"/>
    <w:rsid w:val="15BD6FF9"/>
    <w:rsid w:val="15E05AE2"/>
    <w:rsid w:val="15FC27AC"/>
    <w:rsid w:val="16520C8E"/>
    <w:rsid w:val="165B783A"/>
    <w:rsid w:val="166817B1"/>
    <w:rsid w:val="168374BF"/>
    <w:rsid w:val="174136DB"/>
    <w:rsid w:val="1768590F"/>
    <w:rsid w:val="17800C90"/>
    <w:rsid w:val="183B27FB"/>
    <w:rsid w:val="18E84845"/>
    <w:rsid w:val="18F465B5"/>
    <w:rsid w:val="192B25CB"/>
    <w:rsid w:val="19685EFE"/>
    <w:rsid w:val="19D37212"/>
    <w:rsid w:val="1A313C3F"/>
    <w:rsid w:val="1A4873B6"/>
    <w:rsid w:val="1A7D1243"/>
    <w:rsid w:val="1A8707A2"/>
    <w:rsid w:val="1A937147"/>
    <w:rsid w:val="1ABC2C58"/>
    <w:rsid w:val="1ADE2AA6"/>
    <w:rsid w:val="1B636B19"/>
    <w:rsid w:val="1BA15893"/>
    <w:rsid w:val="1C281B11"/>
    <w:rsid w:val="1C6E6D95"/>
    <w:rsid w:val="1CB57848"/>
    <w:rsid w:val="1CC7132A"/>
    <w:rsid w:val="1D004D9A"/>
    <w:rsid w:val="1D2B0929"/>
    <w:rsid w:val="1D3249BE"/>
    <w:rsid w:val="1D674820"/>
    <w:rsid w:val="1DAF2B1D"/>
    <w:rsid w:val="1E671FCF"/>
    <w:rsid w:val="1E71507C"/>
    <w:rsid w:val="1EA8490B"/>
    <w:rsid w:val="1ED034ED"/>
    <w:rsid w:val="1EF817CF"/>
    <w:rsid w:val="1F4C5B16"/>
    <w:rsid w:val="1F890B18"/>
    <w:rsid w:val="1F9E7C38"/>
    <w:rsid w:val="1FC16857"/>
    <w:rsid w:val="201C7BDE"/>
    <w:rsid w:val="20E64474"/>
    <w:rsid w:val="20F87D04"/>
    <w:rsid w:val="212B655D"/>
    <w:rsid w:val="21C4797F"/>
    <w:rsid w:val="22220306"/>
    <w:rsid w:val="22450F4E"/>
    <w:rsid w:val="22456F79"/>
    <w:rsid w:val="22543660"/>
    <w:rsid w:val="22585144"/>
    <w:rsid w:val="23815502"/>
    <w:rsid w:val="239C57C3"/>
    <w:rsid w:val="23AD7B02"/>
    <w:rsid w:val="23B95E70"/>
    <w:rsid w:val="23C10881"/>
    <w:rsid w:val="241030E8"/>
    <w:rsid w:val="24216842"/>
    <w:rsid w:val="242766AD"/>
    <w:rsid w:val="242960A0"/>
    <w:rsid w:val="244D65B8"/>
    <w:rsid w:val="24610656"/>
    <w:rsid w:val="24903B73"/>
    <w:rsid w:val="24C176AF"/>
    <w:rsid w:val="252437BD"/>
    <w:rsid w:val="2547125A"/>
    <w:rsid w:val="255676EF"/>
    <w:rsid w:val="257C2106"/>
    <w:rsid w:val="25E03AD9"/>
    <w:rsid w:val="265B54B1"/>
    <w:rsid w:val="273F2CF0"/>
    <w:rsid w:val="27DF39CB"/>
    <w:rsid w:val="28355CE1"/>
    <w:rsid w:val="286C6CD8"/>
    <w:rsid w:val="29167B97"/>
    <w:rsid w:val="294855A0"/>
    <w:rsid w:val="297E6414"/>
    <w:rsid w:val="29AC0669"/>
    <w:rsid w:val="29AC181D"/>
    <w:rsid w:val="29FD638B"/>
    <w:rsid w:val="2A1634DB"/>
    <w:rsid w:val="2A9211C9"/>
    <w:rsid w:val="2ABE3D6C"/>
    <w:rsid w:val="2AC27A51"/>
    <w:rsid w:val="2AC7623B"/>
    <w:rsid w:val="2AD03A9F"/>
    <w:rsid w:val="2C243710"/>
    <w:rsid w:val="2C714D26"/>
    <w:rsid w:val="2CA16A5B"/>
    <w:rsid w:val="2D097B44"/>
    <w:rsid w:val="2D26209C"/>
    <w:rsid w:val="2D960FD0"/>
    <w:rsid w:val="2DEE0B8D"/>
    <w:rsid w:val="2E1541D5"/>
    <w:rsid w:val="2E2C723F"/>
    <w:rsid w:val="2E3031D3"/>
    <w:rsid w:val="2EA765EE"/>
    <w:rsid w:val="2EED2E27"/>
    <w:rsid w:val="2F300796"/>
    <w:rsid w:val="2F611A30"/>
    <w:rsid w:val="2FC33BD3"/>
    <w:rsid w:val="304C35E0"/>
    <w:rsid w:val="30E052BB"/>
    <w:rsid w:val="30F53B0C"/>
    <w:rsid w:val="311D7A30"/>
    <w:rsid w:val="31360861"/>
    <w:rsid w:val="317C04DD"/>
    <w:rsid w:val="31F07AF7"/>
    <w:rsid w:val="32525C73"/>
    <w:rsid w:val="329655CE"/>
    <w:rsid w:val="32E159D6"/>
    <w:rsid w:val="332D175F"/>
    <w:rsid w:val="33560402"/>
    <w:rsid w:val="33E0369F"/>
    <w:rsid w:val="33EB36F8"/>
    <w:rsid w:val="34891DC6"/>
    <w:rsid w:val="34BB131C"/>
    <w:rsid w:val="34C401D1"/>
    <w:rsid w:val="34E35782"/>
    <w:rsid w:val="34EE1A86"/>
    <w:rsid w:val="34F464AF"/>
    <w:rsid w:val="350B3991"/>
    <w:rsid w:val="351135F4"/>
    <w:rsid w:val="356F6DCB"/>
    <w:rsid w:val="357C52B9"/>
    <w:rsid w:val="358B2C60"/>
    <w:rsid w:val="35D62495"/>
    <w:rsid w:val="362B1225"/>
    <w:rsid w:val="36315D3A"/>
    <w:rsid w:val="366B28CE"/>
    <w:rsid w:val="36AE0F53"/>
    <w:rsid w:val="37847DD8"/>
    <w:rsid w:val="37E05B4F"/>
    <w:rsid w:val="37F9442C"/>
    <w:rsid w:val="37F963E3"/>
    <w:rsid w:val="38016A62"/>
    <w:rsid w:val="3882287D"/>
    <w:rsid w:val="388436B1"/>
    <w:rsid w:val="38983285"/>
    <w:rsid w:val="38B01308"/>
    <w:rsid w:val="395B30CE"/>
    <w:rsid w:val="39974106"/>
    <w:rsid w:val="3A5E1C16"/>
    <w:rsid w:val="3A866C6F"/>
    <w:rsid w:val="3ACA22B9"/>
    <w:rsid w:val="3AE5336D"/>
    <w:rsid w:val="3B5A363D"/>
    <w:rsid w:val="3B626996"/>
    <w:rsid w:val="3BA77DEB"/>
    <w:rsid w:val="3C5A1971"/>
    <w:rsid w:val="3CCA3E72"/>
    <w:rsid w:val="3CE753A4"/>
    <w:rsid w:val="3D314871"/>
    <w:rsid w:val="3D7C1755"/>
    <w:rsid w:val="3D8C3856"/>
    <w:rsid w:val="3DB17760"/>
    <w:rsid w:val="3E3208A1"/>
    <w:rsid w:val="3E366DDC"/>
    <w:rsid w:val="3E927592"/>
    <w:rsid w:val="3EA6303D"/>
    <w:rsid w:val="3F5D36FC"/>
    <w:rsid w:val="3F817BE4"/>
    <w:rsid w:val="3FDE526E"/>
    <w:rsid w:val="401C5365"/>
    <w:rsid w:val="4068284E"/>
    <w:rsid w:val="408F1FDB"/>
    <w:rsid w:val="40AB493B"/>
    <w:rsid w:val="40B21825"/>
    <w:rsid w:val="40B57568"/>
    <w:rsid w:val="41BC6021"/>
    <w:rsid w:val="41ED3152"/>
    <w:rsid w:val="420E24DB"/>
    <w:rsid w:val="42A77656"/>
    <w:rsid w:val="42D33CD5"/>
    <w:rsid w:val="42F44F88"/>
    <w:rsid w:val="431467C7"/>
    <w:rsid w:val="431F03F5"/>
    <w:rsid w:val="433504EC"/>
    <w:rsid w:val="43851473"/>
    <w:rsid w:val="43873D68"/>
    <w:rsid w:val="440A7BCA"/>
    <w:rsid w:val="440B28D7"/>
    <w:rsid w:val="444E33DA"/>
    <w:rsid w:val="446334B5"/>
    <w:rsid w:val="44A65B45"/>
    <w:rsid w:val="44EB230A"/>
    <w:rsid w:val="450665E4"/>
    <w:rsid w:val="45392F0B"/>
    <w:rsid w:val="45500F41"/>
    <w:rsid w:val="455F1B8B"/>
    <w:rsid w:val="456970C8"/>
    <w:rsid w:val="46076F56"/>
    <w:rsid w:val="460D5750"/>
    <w:rsid w:val="463F5BBD"/>
    <w:rsid w:val="464473C4"/>
    <w:rsid w:val="46D77D77"/>
    <w:rsid w:val="46F74436"/>
    <w:rsid w:val="46FE3A16"/>
    <w:rsid w:val="47367565"/>
    <w:rsid w:val="476D64A6"/>
    <w:rsid w:val="47941662"/>
    <w:rsid w:val="479F333D"/>
    <w:rsid w:val="47AD0F98"/>
    <w:rsid w:val="47D413D8"/>
    <w:rsid w:val="48472CF4"/>
    <w:rsid w:val="48D76884"/>
    <w:rsid w:val="4951734B"/>
    <w:rsid w:val="49BC1967"/>
    <w:rsid w:val="4A013822"/>
    <w:rsid w:val="4A0D4037"/>
    <w:rsid w:val="4A0F3E87"/>
    <w:rsid w:val="4A1A169E"/>
    <w:rsid w:val="4A8634EA"/>
    <w:rsid w:val="4ABD7744"/>
    <w:rsid w:val="4BB74194"/>
    <w:rsid w:val="4BC2777C"/>
    <w:rsid w:val="4BD0099D"/>
    <w:rsid w:val="4C0C539A"/>
    <w:rsid w:val="4C1B1C30"/>
    <w:rsid w:val="4C324162"/>
    <w:rsid w:val="4C34083C"/>
    <w:rsid w:val="4C5559F4"/>
    <w:rsid w:val="4C6E2610"/>
    <w:rsid w:val="4CAD6A18"/>
    <w:rsid w:val="4CB42DC9"/>
    <w:rsid w:val="4CEC5759"/>
    <w:rsid w:val="4D057181"/>
    <w:rsid w:val="4D0C73FB"/>
    <w:rsid w:val="4D2D5C03"/>
    <w:rsid w:val="4D686C26"/>
    <w:rsid w:val="4D6C68F4"/>
    <w:rsid w:val="4DAD0E7E"/>
    <w:rsid w:val="4DD21759"/>
    <w:rsid w:val="4E337325"/>
    <w:rsid w:val="4ECD31B0"/>
    <w:rsid w:val="4F075432"/>
    <w:rsid w:val="4F0F42E7"/>
    <w:rsid w:val="4F256C47"/>
    <w:rsid w:val="4F3352BA"/>
    <w:rsid w:val="4F732971"/>
    <w:rsid w:val="50324731"/>
    <w:rsid w:val="505843D2"/>
    <w:rsid w:val="50720FD1"/>
    <w:rsid w:val="50A5479F"/>
    <w:rsid w:val="50C65595"/>
    <w:rsid w:val="50C74AD5"/>
    <w:rsid w:val="50EC48E0"/>
    <w:rsid w:val="51197420"/>
    <w:rsid w:val="51596B3E"/>
    <w:rsid w:val="51791EEB"/>
    <w:rsid w:val="51E732F9"/>
    <w:rsid w:val="52262073"/>
    <w:rsid w:val="52433FAD"/>
    <w:rsid w:val="52D25413"/>
    <w:rsid w:val="5317719D"/>
    <w:rsid w:val="531815F5"/>
    <w:rsid w:val="535D6698"/>
    <w:rsid w:val="543F3D14"/>
    <w:rsid w:val="554405CF"/>
    <w:rsid w:val="55F83D27"/>
    <w:rsid w:val="56170651"/>
    <w:rsid w:val="56A143BE"/>
    <w:rsid w:val="5737262D"/>
    <w:rsid w:val="57482A8C"/>
    <w:rsid w:val="57493541"/>
    <w:rsid w:val="574C1A20"/>
    <w:rsid w:val="57686C8A"/>
    <w:rsid w:val="57A82B28"/>
    <w:rsid w:val="5806097D"/>
    <w:rsid w:val="583077A8"/>
    <w:rsid w:val="58B015E8"/>
    <w:rsid w:val="58FF76CB"/>
    <w:rsid w:val="592D3CE7"/>
    <w:rsid w:val="59A70B49"/>
    <w:rsid w:val="5A2B3F76"/>
    <w:rsid w:val="5A99726A"/>
    <w:rsid w:val="5AC43CCF"/>
    <w:rsid w:val="5B48305A"/>
    <w:rsid w:val="5B590DC3"/>
    <w:rsid w:val="5B720D0B"/>
    <w:rsid w:val="5BBF61A1"/>
    <w:rsid w:val="5C012914"/>
    <w:rsid w:val="5C0F1DCA"/>
    <w:rsid w:val="5C1D692C"/>
    <w:rsid w:val="5C8C6F77"/>
    <w:rsid w:val="5D3E1322"/>
    <w:rsid w:val="5D551A5E"/>
    <w:rsid w:val="5D931964"/>
    <w:rsid w:val="5DBF512A"/>
    <w:rsid w:val="5E4F1F88"/>
    <w:rsid w:val="5E940365"/>
    <w:rsid w:val="5EB14C3F"/>
    <w:rsid w:val="5EF970FE"/>
    <w:rsid w:val="5FF437B1"/>
    <w:rsid w:val="5FF64D3D"/>
    <w:rsid w:val="5FFC0099"/>
    <w:rsid w:val="602C2F4B"/>
    <w:rsid w:val="60432042"/>
    <w:rsid w:val="60730B79"/>
    <w:rsid w:val="60781989"/>
    <w:rsid w:val="60DD4245"/>
    <w:rsid w:val="613712D9"/>
    <w:rsid w:val="613A51F3"/>
    <w:rsid w:val="617E4979"/>
    <w:rsid w:val="6198016C"/>
    <w:rsid w:val="619C214D"/>
    <w:rsid w:val="623956A6"/>
    <w:rsid w:val="62514EEA"/>
    <w:rsid w:val="62C626CE"/>
    <w:rsid w:val="62CB31F3"/>
    <w:rsid w:val="637008D0"/>
    <w:rsid w:val="639C3F43"/>
    <w:rsid w:val="63C80FD0"/>
    <w:rsid w:val="63ED6FCB"/>
    <w:rsid w:val="640E2967"/>
    <w:rsid w:val="642211F2"/>
    <w:rsid w:val="643D5C54"/>
    <w:rsid w:val="643F0D73"/>
    <w:rsid w:val="64841452"/>
    <w:rsid w:val="649E1F3D"/>
    <w:rsid w:val="64BC3A2A"/>
    <w:rsid w:val="65381D66"/>
    <w:rsid w:val="655D6F9E"/>
    <w:rsid w:val="657B1F81"/>
    <w:rsid w:val="66287D10"/>
    <w:rsid w:val="6648241C"/>
    <w:rsid w:val="66673384"/>
    <w:rsid w:val="66B94E0C"/>
    <w:rsid w:val="670F720B"/>
    <w:rsid w:val="67244CC2"/>
    <w:rsid w:val="67A81FBE"/>
    <w:rsid w:val="687C07E7"/>
    <w:rsid w:val="687E630D"/>
    <w:rsid w:val="69280027"/>
    <w:rsid w:val="694A0FC7"/>
    <w:rsid w:val="69C266CE"/>
    <w:rsid w:val="69CA5FC5"/>
    <w:rsid w:val="6A121118"/>
    <w:rsid w:val="6A74452E"/>
    <w:rsid w:val="6A8A36D6"/>
    <w:rsid w:val="6AFD2322"/>
    <w:rsid w:val="6B1C3BBC"/>
    <w:rsid w:val="6B43472F"/>
    <w:rsid w:val="6B4467B8"/>
    <w:rsid w:val="6B4A6FD7"/>
    <w:rsid w:val="6B8F0831"/>
    <w:rsid w:val="6BC15C5C"/>
    <w:rsid w:val="6BDD288F"/>
    <w:rsid w:val="6C410D69"/>
    <w:rsid w:val="6C48161B"/>
    <w:rsid w:val="6C692248"/>
    <w:rsid w:val="6CB9287D"/>
    <w:rsid w:val="6D1F7993"/>
    <w:rsid w:val="6DD0762D"/>
    <w:rsid w:val="6DD368D4"/>
    <w:rsid w:val="6DD82AF5"/>
    <w:rsid w:val="6DE123DB"/>
    <w:rsid w:val="6E6B4FF8"/>
    <w:rsid w:val="6E777A87"/>
    <w:rsid w:val="6EA92CC2"/>
    <w:rsid w:val="6ECE55DC"/>
    <w:rsid w:val="6EE3045C"/>
    <w:rsid w:val="6EE7162F"/>
    <w:rsid w:val="6F1E43A6"/>
    <w:rsid w:val="6F3E05A4"/>
    <w:rsid w:val="6F765F90"/>
    <w:rsid w:val="6FBC6A2A"/>
    <w:rsid w:val="6FE603EB"/>
    <w:rsid w:val="704B11CB"/>
    <w:rsid w:val="704D2E2B"/>
    <w:rsid w:val="70787953"/>
    <w:rsid w:val="713559D7"/>
    <w:rsid w:val="713E6586"/>
    <w:rsid w:val="714A76D4"/>
    <w:rsid w:val="71AF12E6"/>
    <w:rsid w:val="71B2243D"/>
    <w:rsid w:val="71F4319C"/>
    <w:rsid w:val="72042A7B"/>
    <w:rsid w:val="724A54B2"/>
    <w:rsid w:val="72895FDA"/>
    <w:rsid w:val="72B90191"/>
    <w:rsid w:val="72DE6CAE"/>
    <w:rsid w:val="72E65B6A"/>
    <w:rsid w:val="738467A2"/>
    <w:rsid w:val="73A62BBC"/>
    <w:rsid w:val="749155E5"/>
    <w:rsid w:val="74B11819"/>
    <w:rsid w:val="753E5511"/>
    <w:rsid w:val="75CC6819"/>
    <w:rsid w:val="75F25C45"/>
    <w:rsid w:val="76315091"/>
    <w:rsid w:val="765362CF"/>
    <w:rsid w:val="76612DCA"/>
    <w:rsid w:val="76956733"/>
    <w:rsid w:val="76CB6DA4"/>
    <w:rsid w:val="779867EB"/>
    <w:rsid w:val="789A08C9"/>
    <w:rsid w:val="78D829EA"/>
    <w:rsid w:val="78F10436"/>
    <w:rsid w:val="792C745D"/>
    <w:rsid w:val="795B11E6"/>
    <w:rsid w:val="795D1F6F"/>
    <w:rsid w:val="797F7E71"/>
    <w:rsid w:val="7A2E14B4"/>
    <w:rsid w:val="7A2E2B01"/>
    <w:rsid w:val="7A543372"/>
    <w:rsid w:val="7A8B5889"/>
    <w:rsid w:val="7AAF0C3E"/>
    <w:rsid w:val="7B8D130D"/>
    <w:rsid w:val="7BA01079"/>
    <w:rsid w:val="7BF538C2"/>
    <w:rsid w:val="7C131772"/>
    <w:rsid w:val="7C66738C"/>
    <w:rsid w:val="7CC83BA3"/>
    <w:rsid w:val="7D78427D"/>
    <w:rsid w:val="7D845D1C"/>
    <w:rsid w:val="7D9F51EE"/>
    <w:rsid w:val="7E050960"/>
    <w:rsid w:val="7E370FE0"/>
    <w:rsid w:val="7E527BC8"/>
    <w:rsid w:val="7E6F4CFB"/>
    <w:rsid w:val="7E78395E"/>
    <w:rsid w:val="7E923B33"/>
    <w:rsid w:val="7EBB6578"/>
    <w:rsid w:val="7EBD1C74"/>
    <w:rsid w:val="7EC55025"/>
    <w:rsid w:val="7FB977D3"/>
    <w:rsid w:val="7FD12D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0"/>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1"/>
    <w:basedOn w:val="1"/>
    <w:next w:val="1"/>
    <w:link w:val="38"/>
    <w:autoRedefine/>
    <w:qFormat/>
    <w:uiPriority w:val="0"/>
    <w:pPr>
      <w:keepNext/>
      <w:keepLines/>
      <w:spacing w:before="120" w:after="120"/>
      <w:jc w:val="center"/>
      <w:outlineLvl w:val="0"/>
    </w:pPr>
    <w:rPr>
      <w:rFonts w:ascii="Times New Roman" w:hAnsi="Times New Roman" w:eastAsia="宋体" w:cs="Times New Roman"/>
      <w:b/>
      <w:spacing w:val="20"/>
      <w:kern w:val="44"/>
      <w:sz w:val="32"/>
    </w:rPr>
  </w:style>
  <w:style w:type="paragraph" w:styleId="3">
    <w:name w:val="heading 2"/>
    <w:basedOn w:val="1"/>
    <w:next w:val="1"/>
    <w:link w:val="37"/>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36"/>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character" w:default="1" w:styleId="28">
    <w:name w:val="Default Paragraph Font"/>
    <w:autoRedefine/>
    <w:semiHidden/>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7">
    <w:name w:val="Normal Indent"/>
    <w:basedOn w:val="1"/>
    <w:next w:val="1"/>
    <w:autoRedefine/>
    <w:qFormat/>
    <w:uiPriority w:val="0"/>
    <w:pPr>
      <w:tabs>
        <w:tab w:val="left" w:pos="750"/>
      </w:tabs>
      <w:spacing w:beforeLines="50" w:line="300" w:lineRule="auto"/>
      <w:ind w:firstLine="200" w:firstLineChars="200"/>
    </w:pPr>
    <w:rPr>
      <w:rFonts w:ascii="宋体"/>
      <w:szCs w:val="20"/>
    </w:rPr>
  </w:style>
  <w:style w:type="paragraph" w:styleId="8">
    <w:name w:val="caption"/>
    <w:basedOn w:val="1"/>
    <w:next w:val="1"/>
    <w:autoRedefine/>
    <w:qFormat/>
    <w:uiPriority w:val="0"/>
    <w:pPr>
      <w:jc w:val="both"/>
      <w:textAlignment w:val="baseline"/>
    </w:pPr>
    <w:rPr>
      <w:rFonts w:ascii="Cambria" w:hAnsi="Cambria" w:eastAsia="黑体"/>
      <w:kern w:val="2"/>
      <w:sz w:val="20"/>
      <w:szCs w:val="20"/>
      <w:lang w:val="en-US" w:eastAsia="zh-CN" w:bidi="ar-SA"/>
    </w:rPr>
  </w:style>
  <w:style w:type="paragraph" w:styleId="9">
    <w:name w:val="Document Map"/>
    <w:basedOn w:val="1"/>
    <w:next w:val="10"/>
    <w:autoRedefine/>
    <w:unhideWhenUsed/>
    <w:qFormat/>
    <w:uiPriority w:val="99"/>
    <w:pPr>
      <w:shd w:val="clear" w:color="auto" w:fill="000080"/>
    </w:pPr>
  </w:style>
  <w:style w:type="paragraph" w:styleId="10">
    <w:name w:val="Block Text"/>
    <w:basedOn w:val="1"/>
    <w:autoRedefine/>
    <w:unhideWhenUsed/>
    <w:qFormat/>
    <w:uiPriority w:val="99"/>
    <w:pPr>
      <w:spacing w:after="120" w:afterLines="0" w:afterAutospacing="0"/>
      <w:ind w:left="1440" w:leftChars="700" w:rightChars="700"/>
    </w:pPr>
  </w:style>
  <w:style w:type="paragraph" w:styleId="11">
    <w:name w:val="Body Text"/>
    <w:basedOn w:val="1"/>
    <w:autoRedefine/>
    <w:qFormat/>
    <w:uiPriority w:val="0"/>
    <w:pPr>
      <w:adjustRightInd w:val="0"/>
      <w:spacing w:line="440" w:lineRule="exact"/>
    </w:pPr>
    <w:rPr>
      <w:rFonts w:ascii="宋体" w:hAnsi="宋体" w:eastAsia="宋体" w:cs="Times New Roman"/>
      <w:bCs/>
      <w:color w:val="000000"/>
      <w:sz w:val="24"/>
    </w:rPr>
  </w:style>
  <w:style w:type="paragraph" w:styleId="12">
    <w:name w:val="Body Text Indent"/>
    <w:basedOn w:val="1"/>
    <w:next w:val="13"/>
    <w:autoRedefine/>
    <w:qFormat/>
    <w:uiPriority w:val="0"/>
    <w:pPr>
      <w:spacing w:line="460" w:lineRule="exact"/>
      <w:ind w:firstLine="510"/>
    </w:pPr>
    <w:rPr>
      <w:rFonts w:ascii="Times New Roman" w:hAnsi="Times New Roman" w:eastAsia="宋体" w:cs="Times New Roman"/>
    </w:rPr>
  </w:style>
  <w:style w:type="paragraph" w:styleId="13">
    <w:name w:val="Body Text First Indent 2"/>
    <w:basedOn w:val="12"/>
    <w:next w:val="14"/>
    <w:autoRedefine/>
    <w:qFormat/>
    <w:uiPriority w:val="0"/>
    <w:pPr>
      <w:spacing w:after="120" w:line="240" w:lineRule="auto"/>
      <w:ind w:left="420" w:leftChars="200" w:firstLine="420" w:firstLineChars="200"/>
    </w:pPr>
    <w:rPr>
      <w:rFonts w:ascii="宋体" w:hAnsi="Calibri" w:eastAsia="宋体" w:cs="Times New Roman"/>
      <w:spacing w:val="-4"/>
      <w:sz w:val="18"/>
      <w:szCs w:val="22"/>
    </w:rPr>
  </w:style>
  <w:style w:type="paragraph" w:styleId="14">
    <w:name w:val="Body Text First Indent"/>
    <w:basedOn w:val="11"/>
    <w:next w:val="1"/>
    <w:autoRedefine/>
    <w:qFormat/>
    <w:uiPriority w:val="0"/>
    <w:pPr>
      <w:spacing w:before="156" w:beforeLines="50" w:line="300" w:lineRule="auto"/>
      <w:ind w:firstLine="200" w:firstLineChars="200"/>
    </w:pPr>
    <w:rPr>
      <w:rFonts w:ascii="楷体_GB2312" w:eastAsia="楷体_GB2312"/>
      <w:spacing w:val="4"/>
    </w:rPr>
  </w:style>
  <w:style w:type="paragraph" w:styleId="15">
    <w:name w:val="toc 5"/>
    <w:basedOn w:val="1"/>
    <w:next w:val="1"/>
    <w:autoRedefine/>
    <w:qFormat/>
    <w:uiPriority w:val="39"/>
    <w:pPr>
      <w:ind w:left="1680" w:leftChars="800"/>
    </w:pPr>
  </w:style>
  <w:style w:type="paragraph" w:styleId="16">
    <w:name w:val="toc 3"/>
    <w:basedOn w:val="1"/>
    <w:next w:val="1"/>
    <w:autoRedefine/>
    <w:qFormat/>
    <w:uiPriority w:val="0"/>
    <w:pPr>
      <w:ind w:left="840" w:leftChars="400"/>
    </w:pPr>
  </w:style>
  <w:style w:type="paragraph" w:styleId="17">
    <w:name w:val="Plain Text"/>
    <w:basedOn w:val="1"/>
    <w:autoRedefine/>
    <w:qFormat/>
    <w:uiPriority w:val="0"/>
    <w:rPr>
      <w:rFonts w:ascii="宋体" w:hAnsi="Courier New" w:eastAsia="宋体" w:cs="Times New Roman"/>
    </w:rPr>
  </w:style>
  <w:style w:type="paragraph" w:styleId="18">
    <w:name w:val="Date"/>
    <w:basedOn w:val="1"/>
    <w:next w:val="1"/>
    <w:autoRedefine/>
    <w:qFormat/>
    <w:uiPriority w:val="0"/>
    <w:pPr>
      <w:ind w:left="2500" w:leftChars="2500"/>
      <w:jc w:val="both"/>
      <w:textAlignment w:val="baseline"/>
    </w:pPr>
    <w:rPr>
      <w:rFonts w:ascii="仿宋_GB2312" w:eastAsia="仿宋_GB2312"/>
      <w:kern w:val="2"/>
      <w:sz w:val="28"/>
      <w:szCs w:val="24"/>
      <w:lang w:val="en-US" w:eastAsia="zh-CN" w:bidi="ar-SA"/>
    </w:rPr>
  </w:style>
  <w:style w:type="paragraph" w:styleId="19">
    <w:name w:val="Body Text Indent 2"/>
    <w:basedOn w:val="1"/>
    <w:qFormat/>
    <w:uiPriority w:val="0"/>
    <w:pPr>
      <w:spacing w:after="120" w:line="480" w:lineRule="auto"/>
      <w:ind w:left="420" w:leftChars="200"/>
    </w:pPr>
    <w:rPr>
      <w:rFonts w:ascii="Times New Roman" w:hAnsi="Times New Roman"/>
      <w:sz w:val="24"/>
      <w:szCs w:val="24"/>
    </w:rPr>
  </w:style>
  <w:style w:type="paragraph" w:styleId="20">
    <w:name w:val="footer"/>
    <w:basedOn w:val="1"/>
    <w:link w:val="69"/>
    <w:autoRedefine/>
    <w:qFormat/>
    <w:uiPriority w:val="0"/>
    <w:pPr>
      <w:tabs>
        <w:tab w:val="center" w:pos="4153"/>
        <w:tab w:val="right" w:pos="8306"/>
      </w:tabs>
      <w:spacing w:line="240" w:lineRule="atLeast"/>
      <w:jc w:val="left"/>
      <w:textAlignment w:val="baseline"/>
    </w:pPr>
    <w:rPr>
      <w:kern w:val="0"/>
      <w:sz w:val="18"/>
      <w:szCs w:val="20"/>
      <w:lang w:val="en-US" w:eastAsia="zh-CN" w:bidi="ar-SA"/>
    </w:rPr>
  </w:style>
  <w:style w:type="paragraph" w:styleId="21">
    <w:name w:val="header"/>
    <w:basedOn w:val="1"/>
    <w:next w:val="11"/>
    <w:link w:val="70"/>
    <w:autoRedefine/>
    <w:qFormat/>
    <w:uiPriority w:val="0"/>
    <w:pPr>
      <w:pBdr>
        <w:bottom w:val="single" w:color="000000" w:sz="6" w:space="1"/>
      </w:pBdr>
      <w:tabs>
        <w:tab w:val="center" w:pos="4153"/>
        <w:tab w:val="right" w:pos="8306"/>
      </w:tabs>
      <w:spacing w:line="240" w:lineRule="atLeast"/>
      <w:jc w:val="center"/>
      <w:textAlignment w:val="baseline"/>
    </w:pPr>
    <w:rPr>
      <w:kern w:val="0"/>
      <w:sz w:val="18"/>
      <w:szCs w:val="20"/>
      <w:lang w:val="en-US" w:eastAsia="zh-CN" w:bidi="ar-SA"/>
    </w:rPr>
  </w:style>
  <w:style w:type="paragraph" w:styleId="22">
    <w:name w:val="toc 1"/>
    <w:basedOn w:val="1"/>
    <w:next w:val="1"/>
    <w:autoRedefine/>
    <w:qFormat/>
    <w:uiPriority w:val="0"/>
  </w:style>
  <w:style w:type="paragraph" w:styleId="23">
    <w:name w:val="toc 2"/>
    <w:basedOn w:val="1"/>
    <w:next w:val="1"/>
    <w:autoRedefine/>
    <w:qFormat/>
    <w:uiPriority w:val="0"/>
    <w:pPr>
      <w:ind w:left="420" w:leftChars="200"/>
    </w:pPr>
  </w:style>
  <w:style w:type="paragraph" w:styleId="24">
    <w:name w:val="Body Text 2"/>
    <w:basedOn w:val="1"/>
    <w:autoRedefine/>
    <w:qFormat/>
    <w:uiPriority w:val="0"/>
    <w:pPr>
      <w:spacing w:after="120" w:afterLines="0" w:afterAutospacing="0" w:line="480" w:lineRule="auto"/>
    </w:pPr>
  </w:style>
  <w:style w:type="paragraph" w:styleId="25">
    <w:name w:val="Normal (Web)"/>
    <w:basedOn w:val="1"/>
    <w:autoRedefine/>
    <w:qFormat/>
    <w:uiPriority w:val="0"/>
    <w:pPr>
      <w:spacing w:beforeAutospacing="1" w:afterAutospacing="1"/>
      <w:jc w:val="left"/>
    </w:pPr>
    <w:rPr>
      <w:rFonts w:cs="Times New Roman"/>
      <w:kern w:val="0"/>
      <w:sz w:val="24"/>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link w:val="1"/>
    <w:autoRedefine/>
    <w:qFormat/>
    <w:uiPriority w:val="0"/>
    <w:rPr>
      <w:rFonts w:cs="Times New Roman"/>
      <w:b/>
      <w:bCs/>
    </w:rPr>
  </w:style>
  <w:style w:type="character" w:styleId="30">
    <w:name w:val="page number"/>
    <w:basedOn w:val="28"/>
    <w:autoRedefine/>
    <w:qFormat/>
    <w:uiPriority w:val="0"/>
    <w:rPr>
      <w:rFonts w:ascii="Times New Roman" w:hAnsi="Times New Roman" w:eastAsia="宋体" w:cs="Times New Roman"/>
    </w:rPr>
  </w:style>
  <w:style w:type="character" w:styleId="31">
    <w:name w:val="FollowedHyperlink"/>
    <w:link w:val="1"/>
    <w:autoRedefine/>
    <w:qFormat/>
    <w:uiPriority w:val="0"/>
    <w:rPr>
      <w:color w:val="337AB7"/>
      <w:u w:val="single"/>
    </w:rPr>
  </w:style>
  <w:style w:type="character" w:styleId="32">
    <w:name w:val="Emphasis"/>
    <w:link w:val="1"/>
    <w:autoRedefine/>
    <w:qFormat/>
    <w:uiPriority w:val="0"/>
    <w:rPr>
      <w:i/>
    </w:rPr>
  </w:style>
  <w:style w:type="character" w:styleId="33">
    <w:name w:val="Hyperlink"/>
    <w:link w:val="1"/>
    <w:autoRedefine/>
    <w:qFormat/>
    <w:uiPriority w:val="0"/>
    <w:rPr>
      <w:color w:val="337AB7"/>
      <w:u w:val="single"/>
    </w:rPr>
  </w:style>
  <w:style w:type="paragraph" w:customStyle="1" w:styleId="34">
    <w:name w:val="正文文本首行缩进 21"/>
    <w:basedOn w:val="35"/>
    <w:autoRedefine/>
    <w:qFormat/>
    <w:uiPriority w:val="0"/>
    <w:pPr>
      <w:ind w:firstLine="420"/>
    </w:pPr>
  </w:style>
  <w:style w:type="paragraph" w:customStyle="1" w:styleId="35">
    <w:name w:val="正文文本缩进1"/>
    <w:basedOn w:val="1"/>
    <w:autoRedefine/>
    <w:qFormat/>
    <w:uiPriority w:val="0"/>
    <w:pPr>
      <w:spacing w:after="120"/>
      <w:ind w:left="420" w:leftChars="200"/>
    </w:pPr>
  </w:style>
  <w:style w:type="character" w:customStyle="1" w:styleId="36">
    <w:name w:val="标题 3 Char"/>
    <w:link w:val="4"/>
    <w:autoRedefine/>
    <w:qFormat/>
    <w:uiPriority w:val="0"/>
    <w:rPr>
      <w:b/>
      <w:sz w:val="32"/>
    </w:rPr>
  </w:style>
  <w:style w:type="character" w:customStyle="1" w:styleId="37">
    <w:name w:val="标题 2 Char"/>
    <w:link w:val="3"/>
    <w:autoRedefine/>
    <w:qFormat/>
    <w:uiPriority w:val="0"/>
    <w:rPr>
      <w:rFonts w:ascii="Arial" w:hAnsi="Arial" w:eastAsia="黑体"/>
      <w:b/>
      <w:sz w:val="32"/>
    </w:rPr>
  </w:style>
  <w:style w:type="character" w:customStyle="1" w:styleId="38">
    <w:name w:val="标题 1 Char"/>
    <w:link w:val="2"/>
    <w:autoRedefine/>
    <w:qFormat/>
    <w:uiPriority w:val="0"/>
    <w:rPr>
      <w:rFonts w:ascii="Times New Roman" w:hAnsi="Times New Roman" w:eastAsia="宋体" w:cs="Times New Roman"/>
      <w:b/>
      <w:spacing w:val="20"/>
      <w:kern w:val="44"/>
      <w:sz w:val="32"/>
    </w:rPr>
  </w:style>
  <w:style w:type="paragraph" w:customStyle="1" w:styleId="39">
    <w:name w:val="NavPane"/>
    <w:basedOn w:val="1"/>
    <w:autoRedefine/>
    <w:qFormat/>
    <w:uiPriority w:val="0"/>
    <w:pPr>
      <w:shd w:val="clear" w:color="auto" w:fill="000080"/>
      <w:jc w:val="both"/>
      <w:textAlignment w:val="baseline"/>
    </w:pPr>
  </w:style>
  <w:style w:type="paragraph" w:customStyle="1" w:styleId="40">
    <w:name w:val="Heading1"/>
    <w:basedOn w:val="1"/>
    <w:next w:val="1"/>
    <w:link w:val="47"/>
    <w:autoRedefine/>
    <w:qFormat/>
    <w:uiPriority w:val="0"/>
    <w:pPr>
      <w:keepNext/>
      <w:spacing w:line="360" w:lineRule="auto"/>
      <w:jc w:val="center"/>
      <w:textAlignment w:val="baseline"/>
    </w:pPr>
    <w:rPr>
      <w:rFonts w:ascii="仿宋_GB2312" w:hAnsi="仿宋_GB2312" w:eastAsia="仿宋_GB2312" w:cs="Times New Roman"/>
      <w:b/>
      <w:bCs/>
      <w:color w:val="000000"/>
      <w:kern w:val="0"/>
      <w:sz w:val="28"/>
      <w:szCs w:val="20"/>
      <w:lang w:val="en-US" w:eastAsia="zh-CN" w:bidi="ar-SA"/>
    </w:rPr>
  </w:style>
  <w:style w:type="paragraph" w:customStyle="1" w:styleId="41">
    <w:name w:val="Heading2"/>
    <w:basedOn w:val="1"/>
    <w:next w:val="1"/>
    <w:link w:val="48"/>
    <w:autoRedefine/>
    <w:qFormat/>
    <w:uiPriority w:val="0"/>
    <w:pPr>
      <w:keepNext/>
      <w:keepLines/>
      <w:spacing w:before="120" w:after="120" w:line="360" w:lineRule="auto"/>
      <w:jc w:val="center"/>
      <w:textAlignment w:val="baseline"/>
    </w:pPr>
    <w:rPr>
      <w:rFonts w:ascii="Arial" w:hAnsi="Arial" w:cs="Times New Roman"/>
      <w:b/>
      <w:bCs/>
      <w:kern w:val="2"/>
      <w:sz w:val="28"/>
      <w:szCs w:val="32"/>
      <w:lang w:val="en-US" w:eastAsia="zh-CN" w:bidi="ar-SA"/>
    </w:rPr>
  </w:style>
  <w:style w:type="paragraph" w:customStyle="1" w:styleId="42">
    <w:name w:val="Heading3"/>
    <w:basedOn w:val="1"/>
    <w:next w:val="1"/>
    <w:link w:val="49"/>
    <w:autoRedefine/>
    <w:qFormat/>
    <w:uiPriority w:val="0"/>
    <w:pPr>
      <w:keepNext/>
      <w:keepLines/>
      <w:spacing w:before="120" w:after="120" w:line="360" w:lineRule="auto"/>
      <w:ind w:firstLine="200" w:firstLineChars="200"/>
      <w:jc w:val="center"/>
      <w:textAlignment w:val="baseline"/>
    </w:pPr>
    <w:rPr>
      <w:rFonts w:ascii="宋体" w:cs="Times New Roman"/>
      <w:b/>
      <w:bCs/>
      <w:kern w:val="2"/>
      <w:sz w:val="24"/>
      <w:szCs w:val="32"/>
      <w:lang w:val="en-US" w:eastAsia="zh-CN" w:bidi="ar-SA"/>
    </w:rPr>
  </w:style>
  <w:style w:type="paragraph" w:customStyle="1" w:styleId="43">
    <w:name w:val="Heading4"/>
    <w:basedOn w:val="1"/>
    <w:next w:val="1"/>
    <w:link w:val="50"/>
    <w:autoRedefine/>
    <w:qFormat/>
    <w:uiPriority w:val="0"/>
    <w:pPr>
      <w:keepNext/>
      <w:keepLines/>
      <w:spacing w:before="280" w:after="290" w:line="376" w:lineRule="auto"/>
      <w:jc w:val="both"/>
      <w:textAlignment w:val="baseline"/>
    </w:pPr>
    <w:rPr>
      <w:rFonts w:ascii="Cambria" w:hAnsi="Cambria" w:cs="Times New Roman"/>
      <w:b/>
      <w:bCs/>
      <w:kern w:val="21"/>
      <w:sz w:val="28"/>
      <w:szCs w:val="28"/>
      <w:lang w:val="en-US" w:eastAsia="zh-CN" w:bidi="ar-SA"/>
    </w:rPr>
  </w:style>
  <w:style w:type="paragraph" w:customStyle="1" w:styleId="44">
    <w:name w:val="Heading5"/>
    <w:basedOn w:val="1"/>
    <w:next w:val="1"/>
    <w:autoRedefine/>
    <w:qFormat/>
    <w:uiPriority w:val="0"/>
    <w:pPr>
      <w:keepNext/>
      <w:keepLines/>
      <w:tabs>
        <w:tab w:val="left" w:pos="2100"/>
      </w:tabs>
      <w:spacing w:before="280" w:after="290" w:line="376" w:lineRule="atLeast"/>
      <w:ind w:left="2100" w:hanging="420"/>
      <w:jc w:val="both"/>
      <w:textAlignment w:val="baseline"/>
    </w:pPr>
    <w:rPr>
      <w:b/>
      <w:kern w:val="0"/>
      <w:sz w:val="28"/>
      <w:szCs w:val="24"/>
      <w:lang w:val="en-US" w:eastAsia="zh-CN" w:bidi="ar-SA"/>
    </w:rPr>
  </w:style>
  <w:style w:type="character" w:customStyle="1" w:styleId="45">
    <w:name w:val="NormalCharacter"/>
    <w:link w:val="1"/>
    <w:autoRedefine/>
    <w:qFormat/>
    <w:uiPriority w:val="0"/>
  </w:style>
  <w:style w:type="table" w:customStyle="1" w:styleId="46">
    <w:name w:val="TableNormal"/>
    <w:autoRedefine/>
    <w:qFormat/>
    <w:uiPriority w:val="0"/>
  </w:style>
  <w:style w:type="character" w:customStyle="1" w:styleId="47">
    <w:name w:val="UserStyle_0"/>
    <w:link w:val="40"/>
    <w:autoRedefine/>
    <w:qFormat/>
    <w:locked/>
    <w:uiPriority w:val="0"/>
    <w:rPr>
      <w:rFonts w:ascii="仿宋_GB2312" w:hAnsi="仿宋_GB2312" w:eastAsia="仿宋_GB2312" w:cs="Times New Roman"/>
      <w:b/>
      <w:bCs/>
      <w:color w:val="000000"/>
      <w:sz w:val="28"/>
    </w:rPr>
  </w:style>
  <w:style w:type="character" w:customStyle="1" w:styleId="48">
    <w:name w:val="UserStyle_1"/>
    <w:link w:val="41"/>
    <w:autoRedefine/>
    <w:qFormat/>
    <w:uiPriority w:val="0"/>
    <w:rPr>
      <w:rFonts w:ascii="Arial" w:hAnsi="Arial" w:cs="Times New Roman"/>
      <w:b/>
      <w:bCs/>
      <w:kern w:val="2"/>
      <w:sz w:val="28"/>
      <w:szCs w:val="32"/>
    </w:rPr>
  </w:style>
  <w:style w:type="character" w:customStyle="1" w:styleId="49">
    <w:name w:val="UserStyle_2"/>
    <w:link w:val="42"/>
    <w:autoRedefine/>
    <w:qFormat/>
    <w:uiPriority w:val="0"/>
    <w:rPr>
      <w:rFonts w:ascii="宋体" w:cs="Times New Roman"/>
      <w:b/>
      <w:bCs/>
      <w:kern w:val="2"/>
      <w:sz w:val="24"/>
      <w:szCs w:val="32"/>
    </w:rPr>
  </w:style>
  <w:style w:type="character" w:customStyle="1" w:styleId="50">
    <w:name w:val="UserStyle_3"/>
    <w:link w:val="43"/>
    <w:autoRedefine/>
    <w:qFormat/>
    <w:uiPriority w:val="0"/>
    <w:rPr>
      <w:rFonts w:ascii="Cambria" w:hAnsi="Cambria" w:cs="Times New Roman"/>
      <w:b/>
      <w:bCs/>
      <w:kern w:val="21"/>
      <w:sz w:val="28"/>
      <w:szCs w:val="28"/>
    </w:rPr>
  </w:style>
  <w:style w:type="paragraph" w:customStyle="1" w:styleId="51">
    <w:name w:val="TOC7"/>
    <w:basedOn w:val="1"/>
    <w:next w:val="1"/>
    <w:autoRedefine/>
    <w:qFormat/>
    <w:uiPriority w:val="0"/>
    <w:pPr>
      <w:ind w:left="1200" w:leftChars="1200"/>
      <w:jc w:val="both"/>
      <w:textAlignment w:val="baseline"/>
    </w:pPr>
  </w:style>
  <w:style w:type="paragraph" w:customStyle="1" w:styleId="52">
    <w:name w:val="NormalIndent"/>
    <w:basedOn w:val="1"/>
    <w:link w:val="53"/>
    <w:autoRedefine/>
    <w:qFormat/>
    <w:uiPriority w:val="0"/>
    <w:pPr>
      <w:tabs>
        <w:tab w:val="left" w:pos="750"/>
      </w:tabs>
      <w:spacing w:line="300" w:lineRule="auto"/>
      <w:ind w:firstLine="200" w:firstLineChars="200"/>
      <w:jc w:val="both"/>
      <w:textAlignment w:val="baseline"/>
    </w:pPr>
    <w:rPr>
      <w:rFonts w:ascii="宋体"/>
      <w:kern w:val="2"/>
      <w:sz w:val="21"/>
      <w:szCs w:val="20"/>
      <w:lang w:val="en-US" w:eastAsia="zh-CN" w:bidi="ar-SA"/>
    </w:rPr>
  </w:style>
  <w:style w:type="character" w:customStyle="1" w:styleId="53">
    <w:name w:val="UserStyle_4"/>
    <w:link w:val="52"/>
    <w:autoRedefine/>
    <w:qFormat/>
    <w:uiPriority w:val="0"/>
    <w:rPr>
      <w:rFonts w:ascii="宋体"/>
      <w:kern w:val="2"/>
      <w:sz w:val="21"/>
    </w:rPr>
  </w:style>
  <w:style w:type="paragraph" w:customStyle="1" w:styleId="54">
    <w:name w:val="AnnotationText"/>
    <w:basedOn w:val="1"/>
    <w:link w:val="55"/>
    <w:autoRedefine/>
    <w:qFormat/>
    <w:uiPriority w:val="0"/>
    <w:pPr>
      <w:jc w:val="left"/>
      <w:textAlignment w:val="baseline"/>
    </w:pPr>
  </w:style>
  <w:style w:type="character" w:customStyle="1" w:styleId="55">
    <w:name w:val="UserStyle_5"/>
    <w:link w:val="54"/>
    <w:autoRedefine/>
    <w:qFormat/>
    <w:uiPriority w:val="0"/>
    <w:rPr>
      <w:kern w:val="2"/>
      <w:sz w:val="21"/>
      <w:szCs w:val="24"/>
    </w:rPr>
  </w:style>
  <w:style w:type="paragraph" w:customStyle="1" w:styleId="56">
    <w:name w:val="BodyText3"/>
    <w:basedOn w:val="1"/>
    <w:link w:val="57"/>
    <w:autoRedefine/>
    <w:qFormat/>
    <w:uiPriority w:val="0"/>
    <w:pPr>
      <w:spacing w:after="120"/>
      <w:jc w:val="both"/>
      <w:textAlignment w:val="baseline"/>
    </w:pPr>
    <w:rPr>
      <w:kern w:val="2"/>
      <w:sz w:val="16"/>
      <w:szCs w:val="16"/>
      <w:lang w:val="en-US" w:eastAsia="zh-CN" w:bidi="ar-SA"/>
    </w:rPr>
  </w:style>
  <w:style w:type="character" w:customStyle="1" w:styleId="57">
    <w:name w:val="UserStyle_6"/>
    <w:link w:val="56"/>
    <w:autoRedefine/>
    <w:qFormat/>
    <w:uiPriority w:val="0"/>
    <w:rPr>
      <w:kern w:val="2"/>
      <w:sz w:val="16"/>
      <w:szCs w:val="16"/>
    </w:rPr>
  </w:style>
  <w:style w:type="paragraph" w:customStyle="1" w:styleId="58">
    <w:name w:val="BodyText"/>
    <w:basedOn w:val="1"/>
    <w:autoRedefine/>
    <w:qFormat/>
    <w:uiPriority w:val="0"/>
    <w:pPr>
      <w:spacing w:line="360" w:lineRule="auto"/>
      <w:jc w:val="both"/>
      <w:textAlignment w:val="baseline"/>
    </w:pPr>
    <w:rPr>
      <w:rFonts w:ascii="宋体" w:cs="Times New Roman"/>
      <w:bCs/>
      <w:iCs/>
      <w:color w:val="FF00FF"/>
      <w:kern w:val="44"/>
      <w:sz w:val="28"/>
      <w:szCs w:val="20"/>
      <w:lang w:val="en-US" w:eastAsia="zh-CN" w:bidi="ar-SA"/>
    </w:rPr>
  </w:style>
  <w:style w:type="paragraph" w:customStyle="1" w:styleId="59">
    <w:name w:val="BodyTextIndent"/>
    <w:basedOn w:val="1"/>
    <w:link w:val="60"/>
    <w:autoRedefine/>
    <w:qFormat/>
    <w:uiPriority w:val="0"/>
    <w:pPr>
      <w:ind w:firstLine="200" w:firstLineChars="200"/>
      <w:jc w:val="left"/>
      <w:textAlignment w:val="baseline"/>
    </w:pPr>
    <w:rPr>
      <w:rFonts w:ascii="仿宋_GB2312" w:eastAsia="仿宋_GB2312"/>
      <w:kern w:val="2"/>
      <w:sz w:val="28"/>
      <w:szCs w:val="24"/>
      <w:lang w:val="en-US" w:eastAsia="zh-CN" w:bidi="ar-SA"/>
    </w:rPr>
  </w:style>
  <w:style w:type="character" w:customStyle="1" w:styleId="60">
    <w:name w:val="UserStyle_7"/>
    <w:link w:val="59"/>
    <w:autoRedefine/>
    <w:qFormat/>
    <w:uiPriority w:val="0"/>
    <w:rPr>
      <w:rFonts w:ascii="仿宋_GB2312" w:eastAsia="仿宋_GB2312"/>
      <w:kern w:val="2"/>
      <w:sz w:val="28"/>
      <w:szCs w:val="24"/>
    </w:rPr>
  </w:style>
  <w:style w:type="paragraph" w:customStyle="1" w:styleId="61">
    <w:name w:val="TOC5"/>
    <w:basedOn w:val="1"/>
    <w:next w:val="1"/>
    <w:autoRedefine/>
    <w:qFormat/>
    <w:uiPriority w:val="0"/>
    <w:pPr>
      <w:ind w:left="800" w:leftChars="800"/>
      <w:jc w:val="both"/>
      <w:textAlignment w:val="baseline"/>
    </w:pPr>
  </w:style>
  <w:style w:type="paragraph" w:customStyle="1" w:styleId="62">
    <w:name w:val="TOC3"/>
    <w:basedOn w:val="1"/>
    <w:next w:val="1"/>
    <w:autoRedefine/>
    <w:qFormat/>
    <w:uiPriority w:val="0"/>
    <w:pPr>
      <w:tabs>
        <w:tab w:val="right" w:leader="dot" w:pos="9515"/>
      </w:tabs>
      <w:ind w:left="400" w:leftChars="400"/>
      <w:jc w:val="both"/>
      <w:textAlignment w:val="baseline"/>
    </w:pPr>
  </w:style>
  <w:style w:type="paragraph" w:customStyle="1" w:styleId="63">
    <w:name w:val="PlainText"/>
    <w:basedOn w:val="1"/>
    <w:next w:val="1"/>
    <w:link w:val="64"/>
    <w:autoRedefine/>
    <w:qFormat/>
    <w:uiPriority w:val="0"/>
    <w:pPr>
      <w:jc w:val="left"/>
      <w:textAlignment w:val="baseline"/>
    </w:pPr>
    <w:rPr>
      <w:rFonts w:ascii="宋体"/>
      <w:kern w:val="0"/>
      <w:sz w:val="20"/>
      <w:szCs w:val="24"/>
      <w:lang w:val="en-US" w:eastAsia="zh-CN" w:bidi="ar-SA"/>
    </w:rPr>
  </w:style>
  <w:style w:type="character" w:customStyle="1" w:styleId="64">
    <w:name w:val="UserStyle_8"/>
    <w:link w:val="63"/>
    <w:autoRedefine/>
    <w:qFormat/>
    <w:uiPriority w:val="0"/>
    <w:rPr>
      <w:rFonts w:ascii="宋体"/>
      <w:szCs w:val="24"/>
    </w:rPr>
  </w:style>
  <w:style w:type="paragraph" w:customStyle="1" w:styleId="65">
    <w:name w:val="TOC8"/>
    <w:basedOn w:val="1"/>
    <w:next w:val="1"/>
    <w:autoRedefine/>
    <w:qFormat/>
    <w:uiPriority w:val="0"/>
    <w:pPr>
      <w:ind w:left="1400" w:leftChars="1400"/>
      <w:jc w:val="both"/>
      <w:textAlignment w:val="baseline"/>
    </w:pPr>
  </w:style>
  <w:style w:type="paragraph" w:customStyle="1" w:styleId="66">
    <w:name w:val="BodyTextIndent2"/>
    <w:basedOn w:val="1"/>
    <w:link w:val="67"/>
    <w:autoRedefine/>
    <w:qFormat/>
    <w:uiPriority w:val="0"/>
    <w:pPr>
      <w:spacing w:line="60" w:lineRule="auto"/>
      <w:ind w:firstLine="128" w:firstLineChars="128"/>
      <w:jc w:val="both"/>
      <w:textAlignment w:val="baseline"/>
    </w:pPr>
    <w:rPr>
      <w:rFonts w:ascii="仿宋_GB2312" w:eastAsia="仿宋_GB2312"/>
      <w:kern w:val="2"/>
      <w:sz w:val="28"/>
      <w:szCs w:val="24"/>
      <w:lang w:val="en-US" w:eastAsia="zh-CN" w:bidi="ar-SA"/>
    </w:rPr>
  </w:style>
  <w:style w:type="character" w:customStyle="1" w:styleId="67">
    <w:name w:val="UserStyle_9"/>
    <w:link w:val="66"/>
    <w:autoRedefine/>
    <w:qFormat/>
    <w:uiPriority w:val="0"/>
    <w:rPr>
      <w:rFonts w:ascii="仿宋_GB2312" w:eastAsia="仿宋_GB2312"/>
      <w:kern w:val="2"/>
      <w:sz w:val="28"/>
      <w:szCs w:val="24"/>
    </w:rPr>
  </w:style>
  <w:style w:type="paragraph" w:customStyle="1" w:styleId="68">
    <w:name w:val="Acetate"/>
    <w:basedOn w:val="1"/>
    <w:autoRedefine/>
    <w:qFormat/>
    <w:uiPriority w:val="0"/>
    <w:pPr>
      <w:jc w:val="both"/>
      <w:textAlignment w:val="baseline"/>
    </w:pPr>
    <w:rPr>
      <w:kern w:val="2"/>
      <w:sz w:val="18"/>
      <w:szCs w:val="18"/>
      <w:lang w:val="en-US" w:eastAsia="zh-CN" w:bidi="ar-SA"/>
    </w:rPr>
  </w:style>
  <w:style w:type="character" w:customStyle="1" w:styleId="69">
    <w:name w:val="UserStyle_10"/>
    <w:link w:val="20"/>
    <w:autoRedefine/>
    <w:qFormat/>
    <w:uiPriority w:val="0"/>
    <w:rPr>
      <w:sz w:val="18"/>
    </w:rPr>
  </w:style>
  <w:style w:type="character" w:customStyle="1" w:styleId="70">
    <w:name w:val="UserStyle_11"/>
    <w:link w:val="21"/>
    <w:autoRedefine/>
    <w:qFormat/>
    <w:locked/>
    <w:uiPriority w:val="0"/>
    <w:rPr>
      <w:sz w:val="18"/>
    </w:rPr>
  </w:style>
  <w:style w:type="paragraph" w:customStyle="1" w:styleId="71">
    <w:name w:val="TOC1"/>
    <w:basedOn w:val="1"/>
    <w:next w:val="1"/>
    <w:autoRedefine/>
    <w:qFormat/>
    <w:uiPriority w:val="0"/>
    <w:pPr>
      <w:jc w:val="both"/>
      <w:textAlignment w:val="baseline"/>
    </w:pPr>
  </w:style>
  <w:style w:type="paragraph" w:customStyle="1" w:styleId="72">
    <w:name w:val="TOC4"/>
    <w:basedOn w:val="1"/>
    <w:next w:val="1"/>
    <w:autoRedefine/>
    <w:qFormat/>
    <w:uiPriority w:val="0"/>
    <w:pPr>
      <w:ind w:left="600" w:leftChars="600"/>
      <w:jc w:val="both"/>
      <w:textAlignment w:val="baseline"/>
    </w:pPr>
  </w:style>
  <w:style w:type="paragraph" w:customStyle="1" w:styleId="73">
    <w:name w:val="TOC6"/>
    <w:basedOn w:val="1"/>
    <w:next w:val="1"/>
    <w:autoRedefine/>
    <w:qFormat/>
    <w:uiPriority w:val="0"/>
    <w:pPr>
      <w:ind w:left="1000" w:leftChars="1000"/>
      <w:jc w:val="both"/>
      <w:textAlignment w:val="baseline"/>
    </w:pPr>
  </w:style>
  <w:style w:type="paragraph" w:customStyle="1" w:styleId="74">
    <w:name w:val="BodyTextIndent3"/>
    <w:basedOn w:val="1"/>
    <w:autoRedefine/>
    <w:qFormat/>
    <w:uiPriority w:val="0"/>
    <w:pPr>
      <w:spacing w:line="360" w:lineRule="auto"/>
      <w:ind w:firstLine="192" w:firstLineChars="192"/>
      <w:jc w:val="both"/>
      <w:textAlignment w:val="baseline"/>
    </w:pPr>
    <w:rPr>
      <w:rFonts w:ascii="仿宋_GB2312" w:eastAsia="仿宋_GB2312"/>
      <w:color w:val="3366FF"/>
      <w:kern w:val="2"/>
      <w:sz w:val="24"/>
      <w:szCs w:val="24"/>
      <w:lang w:val="en-US" w:eastAsia="zh-CN" w:bidi="ar-SA"/>
    </w:rPr>
  </w:style>
  <w:style w:type="paragraph" w:customStyle="1" w:styleId="75">
    <w:name w:val="ToCaption"/>
    <w:basedOn w:val="1"/>
    <w:next w:val="1"/>
    <w:autoRedefine/>
    <w:qFormat/>
    <w:uiPriority w:val="0"/>
    <w:pPr>
      <w:ind w:left="840" w:hanging="420"/>
      <w:jc w:val="both"/>
      <w:textAlignment w:val="baseline"/>
    </w:pPr>
    <w:rPr>
      <w:kern w:val="2"/>
      <w:sz w:val="21"/>
      <w:szCs w:val="20"/>
      <w:lang w:val="en-US" w:eastAsia="zh-CN" w:bidi="ar-SA"/>
    </w:rPr>
  </w:style>
  <w:style w:type="paragraph" w:customStyle="1" w:styleId="76">
    <w:name w:val="TOC2"/>
    <w:basedOn w:val="1"/>
    <w:next w:val="1"/>
    <w:autoRedefine/>
    <w:qFormat/>
    <w:uiPriority w:val="0"/>
    <w:pPr>
      <w:tabs>
        <w:tab w:val="right" w:leader="dot" w:pos="9515"/>
      </w:tabs>
      <w:ind w:left="270" w:leftChars="100" w:right="100" w:rightChars="100" w:hanging="60"/>
      <w:jc w:val="both"/>
      <w:textAlignment w:val="baseline"/>
    </w:pPr>
  </w:style>
  <w:style w:type="paragraph" w:customStyle="1" w:styleId="77">
    <w:name w:val="TOC9"/>
    <w:basedOn w:val="1"/>
    <w:next w:val="1"/>
    <w:autoRedefine/>
    <w:qFormat/>
    <w:uiPriority w:val="0"/>
    <w:pPr>
      <w:ind w:left="1600" w:leftChars="1600"/>
      <w:jc w:val="both"/>
      <w:textAlignment w:val="baseline"/>
    </w:pPr>
  </w:style>
  <w:style w:type="paragraph" w:customStyle="1" w:styleId="78">
    <w:name w:val="BodyText2"/>
    <w:basedOn w:val="1"/>
    <w:link w:val="79"/>
    <w:autoRedefine/>
    <w:qFormat/>
    <w:uiPriority w:val="0"/>
    <w:pPr>
      <w:jc w:val="both"/>
      <w:textAlignment w:val="baseline"/>
    </w:pPr>
    <w:rPr>
      <w:rFonts w:ascii="宋体"/>
      <w:kern w:val="2"/>
      <w:sz w:val="13"/>
      <w:szCs w:val="20"/>
      <w:lang w:val="en-US" w:eastAsia="zh-CN" w:bidi="ar-SA"/>
    </w:rPr>
  </w:style>
  <w:style w:type="character" w:customStyle="1" w:styleId="79">
    <w:name w:val="UserStyle_12"/>
    <w:link w:val="78"/>
    <w:autoRedefine/>
    <w:qFormat/>
    <w:uiPriority w:val="0"/>
    <w:rPr>
      <w:rFonts w:ascii="宋体"/>
      <w:kern w:val="2"/>
      <w:sz w:val="13"/>
    </w:rPr>
  </w:style>
  <w:style w:type="paragraph" w:customStyle="1" w:styleId="80">
    <w:name w:val="HtmlPre"/>
    <w:basedOn w:val="1"/>
    <w:link w:val="8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Arial" w:hAnsi="Arial" w:eastAsia="Arial Unicode MS"/>
      <w:kern w:val="0"/>
      <w:sz w:val="20"/>
      <w:szCs w:val="20"/>
      <w:lang w:val="en-US" w:eastAsia="zh-CN" w:bidi="ar-SA"/>
    </w:rPr>
  </w:style>
  <w:style w:type="character" w:customStyle="1" w:styleId="81">
    <w:name w:val="UserStyle_13"/>
    <w:link w:val="80"/>
    <w:autoRedefine/>
    <w:qFormat/>
    <w:uiPriority w:val="0"/>
    <w:rPr>
      <w:rFonts w:ascii="Arial" w:hAnsi="Arial" w:eastAsia="Arial Unicode MS"/>
    </w:rPr>
  </w:style>
  <w:style w:type="paragraph" w:customStyle="1" w:styleId="82">
    <w:name w:val="HtmlNormal"/>
    <w:basedOn w:val="1"/>
    <w:autoRedefine/>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83">
    <w:name w:val="AnnotationSubject"/>
    <w:basedOn w:val="54"/>
    <w:next w:val="54"/>
    <w:link w:val="84"/>
    <w:autoRedefine/>
    <w:qFormat/>
    <w:uiPriority w:val="0"/>
    <w:pPr>
      <w:jc w:val="left"/>
      <w:textAlignment w:val="baseline"/>
    </w:pPr>
    <w:rPr>
      <w:rFonts w:ascii="宋体" w:cs="Times New Roman"/>
      <w:b/>
      <w:bCs/>
      <w:kern w:val="21"/>
    </w:rPr>
  </w:style>
  <w:style w:type="character" w:customStyle="1" w:styleId="84">
    <w:name w:val="UserStyle_14"/>
    <w:link w:val="83"/>
    <w:autoRedefine/>
    <w:qFormat/>
    <w:uiPriority w:val="0"/>
    <w:rPr>
      <w:rFonts w:ascii="宋体" w:cs="Times New Roman"/>
      <w:b/>
      <w:bCs/>
      <w:kern w:val="21"/>
      <w:sz w:val="21"/>
      <w:szCs w:val="24"/>
    </w:rPr>
  </w:style>
  <w:style w:type="paragraph" w:customStyle="1" w:styleId="85">
    <w:name w:val="BodyText1I"/>
    <w:basedOn w:val="58"/>
    <w:autoRedefine/>
    <w:qFormat/>
    <w:uiPriority w:val="0"/>
    <w:pPr>
      <w:tabs>
        <w:tab w:val="center" w:pos="2185"/>
      </w:tabs>
      <w:spacing w:line="300" w:lineRule="auto"/>
      <w:ind w:firstLine="200" w:firstLineChars="200"/>
      <w:jc w:val="both"/>
      <w:textAlignment w:val="baseline"/>
    </w:pPr>
    <w:rPr>
      <w:rFonts w:ascii="楷体_GB2312" w:eastAsia="楷体_GB2312"/>
      <w:bCs w:val="0"/>
      <w:iCs w:val="0"/>
      <w:color w:val="000000"/>
      <w:spacing w:val="4"/>
      <w:kern w:val="2"/>
      <w:sz w:val="21"/>
      <w:szCs w:val="20"/>
      <w:lang w:val="en-US" w:eastAsia="zh-CN" w:bidi="ar-SA"/>
    </w:rPr>
  </w:style>
  <w:style w:type="table" w:customStyle="1" w:styleId="86">
    <w:name w:val="TableGrid"/>
    <w:basedOn w:val="46"/>
    <w:autoRedefine/>
    <w:qFormat/>
    <w:uiPriority w:val="0"/>
  </w:style>
  <w:style w:type="character" w:customStyle="1" w:styleId="87">
    <w:name w:val="PageNumber"/>
    <w:basedOn w:val="45"/>
    <w:link w:val="1"/>
    <w:autoRedefine/>
    <w:qFormat/>
    <w:uiPriority w:val="0"/>
  </w:style>
  <w:style w:type="character" w:customStyle="1" w:styleId="88">
    <w:name w:val="HtmlDfn"/>
    <w:link w:val="1"/>
    <w:autoRedefine/>
    <w:qFormat/>
    <w:uiPriority w:val="0"/>
    <w:rPr>
      <w:i/>
    </w:rPr>
  </w:style>
  <w:style w:type="character" w:customStyle="1" w:styleId="89">
    <w:name w:val="HtmlCode"/>
    <w:link w:val="1"/>
    <w:autoRedefine/>
    <w:qFormat/>
    <w:uiPriority w:val="0"/>
    <w:rPr>
      <w:rFonts w:ascii="Consolas" w:hAnsi="Consolas" w:eastAsia="Consolas"/>
      <w:color w:val="C7254E"/>
      <w:sz w:val="21"/>
      <w:szCs w:val="21"/>
      <w:shd w:val="clear" w:color="auto" w:fill="F9F2F4"/>
    </w:rPr>
  </w:style>
  <w:style w:type="character" w:customStyle="1" w:styleId="90">
    <w:name w:val="AnnotationReference"/>
    <w:link w:val="1"/>
    <w:autoRedefine/>
    <w:qFormat/>
    <w:uiPriority w:val="0"/>
    <w:rPr>
      <w:sz w:val="21"/>
      <w:szCs w:val="21"/>
    </w:rPr>
  </w:style>
  <w:style w:type="character" w:customStyle="1" w:styleId="91">
    <w:name w:val="HtmlKbd"/>
    <w:link w:val="1"/>
    <w:autoRedefine/>
    <w:qFormat/>
    <w:uiPriority w:val="0"/>
    <w:rPr>
      <w:rFonts w:ascii="Consolas" w:hAnsi="Consolas" w:eastAsia="Consolas"/>
      <w:color w:val="FFFFFF"/>
      <w:sz w:val="21"/>
      <w:szCs w:val="21"/>
      <w:shd w:val="clear" w:color="auto" w:fill="333333"/>
    </w:rPr>
  </w:style>
  <w:style w:type="character" w:customStyle="1" w:styleId="92">
    <w:name w:val="htmlSamp"/>
    <w:link w:val="1"/>
    <w:autoRedefine/>
    <w:qFormat/>
    <w:uiPriority w:val="0"/>
    <w:rPr>
      <w:rFonts w:ascii="Consolas" w:hAnsi="Consolas" w:eastAsia="Consolas"/>
      <w:sz w:val="21"/>
      <w:szCs w:val="21"/>
    </w:rPr>
  </w:style>
  <w:style w:type="character" w:customStyle="1" w:styleId="93">
    <w:name w:val="UserStyle_15"/>
    <w:link w:val="1"/>
    <w:autoRedefine/>
    <w:qFormat/>
    <w:uiPriority w:val="0"/>
    <w:rPr>
      <w:shd w:val="clear" w:color="auto" w:fill="EEEEEE"/>
    </w:rPr>
  </w:style>
  <w:style w:type="character" w:customStyle="1" w:styleId="94">
    <w:name w:val="UserStyle_16"/>
    <w:basedOn w:val="45"/>
    <w:link w:val="1"/>
    <w:autoRedefine/>
    <w:qFormat/>
    <w:uiPriority w:val="0"/>
  </w:style>
  <w:style w:type="character" w:customStyle="1" w:styleId="95">
    <w:name w:val="UserStyle_17"/>
    <w:link w:val="1"/>
    <w:autoRedefine/>
    <w:qFormat/>
    <w:uiPriority w:val="0"/>
    <w:rPr>
      <w:rFonts w:ascii="宋体"/>
      <w:szCs w:val="24"/>
    </w:rPr>
  </w:style>
  <w:style w:type="character" w:customStyle="1" w:styleId="96">
    <w:name w:val="UserStyle_18"/>
    <w:basedOn w:val="45"/>
    <w:link w:val="1"/>
    <w:autoRedefine/>
    <w:qFormat/>
    <w:uiPriority w:val="0"/>
  </w:style>
  <w:style w:type="character" w:customStyle="1" w:styleId="97">
    <w:name w:val="UserStyle_19"/>
    <w:link w:val="1"/>
    <w:autoRedefine/>
    <w:qFormat/>
    <w:uiPriority w:val="0"/>
    <w:rPr>
      <w:kern w:val="2"/>
      <w:sz w:val="21"/>
    </w:rPr>
  </w:style>
  <w:style w:type="character" w:customStyle="1" w:styleId="98">
    <w:name w:val="UserStyle_20"/>
    <w:link w:val="1"/>
    <w:autoRedefine/>
    <w:qFormat/>
    <w:uiPriority w:val="0"/>
    <w:rPr>
      <w:shd w:val="clear" w:color="auto" w:fill="EEEEEE"/>
    </w:rPr>
  </w:style>
  <w:style w:type="character" w:customStyle="1" w:styleId="99">
    <w:name w:val="UserStyle_21"/>
    <w:basedOn w:val="45"/>
    <w:link w:val="1"/>
    <w:autoRedefine/>
    <w:qFormat/>
    <w:uiPriority w:val="0"/>
  </w:style>
  <w:style w:type="character" w:customStyle="1" w:styleId="100">
    <w:name w:val="UserStyle_22"/>
    <w:basedOn w:val="45"/>
    <w:link w:val="1"/>
    <w:autoRedefine/>
    <w:qFormat/>
    <w:uiPriority w:val="0"/>
  </w:style>
  <w:style w:type="character" w:customStyle="1" w:styleId="101">
    <w:name w:val="UserStyle_23"/>
    <w:basedOn w:val="45"/>
    <w:link w:val="1"/>
    <w:autoRedefine/>
    <w:qFormat/>
    <w:uiPriority w:val="0"/>
  </w:style>
  <w:style w:type="character" w:customStyle="1" w:styleId="102">
    <w:name w:val="UserStyle_24"/>
    <w:link w:val="1"/>
    <w:autoRedefine/>
    <w:qFormat/>
    <w:uiPriority w:val="0"/>
    <w:rPr>
      <w:rFonts w:ascii="宋体" w:eastAsia="宋体"/>
      <w:kern w:val="2"/>
      <w:sz w:val="21"/>
      <w:lang w:val="en-US" w:eastAsia="zh-CN" w:bidi="ar-SA"/>
    </w:rPr>
  </w:style>
  <w:style w:type="character" w:customStyle="1" w:styleId="103">
    <w:name w:val="UserStyle_25"/>
    <w:link w:val="1"/>
    <w:autoRedefine/>
    <w:qFormat/>
    <w:uiPriority w:val="0"/>
    <w:rPr>
      <w:color w:val="999999"/>
    </w:rPr>
  </w:style>
  <w:style w:type="character" w:customStyle="1" w:styleId="104">
    <w:name w:val="UserStyle_26"/>
    <w:basedOn w:val="45"/>
    <w:link w:val="1"/>
    <w:autoRedefine/>
    <w:qFormat/>
    <w:uiPriority w:val="0"/>
  </w:style>
  <w:style w:type="character" w:customStyle="1" w:styleId="105">
    <w:name w:val="UserStyle_27"/>
    <w:link w:val="1"/>
    <w:autoRedefine/>
    <w:qFormat/>
    <w:uiPriority w:val="0"/>
    <w:rPr>
      <w:rFonts w:ascii="Arial" w:hAnsi="Arial"/>
      <w:sz w:val="18"/>
      <w:szCs w:val="18"/>
    </w:rPr>
  </w:style>
  <w:style w:type="character" w:customStyle="1" w:styleId="106">
    <w:name w:val="UserStyle_28"/>
    <w:link w:val="107"/>
    <w:autoRedefine/>
    <w:qFormat/>
    <w:uiPriority w:val="0"/>
    <w:rPr>
      <w:rFonts w:hAnsi="宋体"/>
      <w:sz w:val="24"/>
      <w:szCs w:val="24"/>
    </w:rPr>
  </w:style>
  <w:style w:type="paragraph" w:customStyle="1" w:styleId="107">
    <w:name w:val="UserStyle_29"/>
    <w:basedOn w:val="108"/>
    <w:link w:val="106"/>
    <w:autoRedefine/>
    <w:qFormat/>
    <w:uiPriority w:val="0"/>
    <w:pPr>
      <w:autoSpaceDE/>
      <w:autoSpaceDN/>
      <w:spacing w:line="300" w:lineRule="auto"/>
      <w:ind w:left="851"/>
      <w:jc w:val="both"/>
      <w:textAlignment w:val="baseline"/>
    </w:pPr>
  </w:style>
  <w:style w:type="paragraph" w:customStyle="1" w:styleId="108">
    <w:name w:val="UserStyle_30"/>
    <w:basedOn w:val="63"/>
    <w:link w:val="109"/>
    <w:autoRedefine/>
    <w:qFormat/>
    <w:uiPriority w:val="0"/>
    <w:pPr>
      <w:autoSpaceDE/>
      <w:autoSpaceDN/>
      <w:spacing w:line="276" w:lineRule="auto"/>
      <w:jc w:val="both"/>
      <w:textAlignment w:val="baseline"/>
    </w:pPr>
    <w:rPr>
      <w:rFonts w:ascii="Times New Roman" w:hAnsi="宋体"/>
      <w:kern w:val="0"/>
      <w:sz w:val="24"/>
      <w:szCs w:val="24"/>
      <w:lang w:val="en-US" w:eastAsia="zh-CN" w:bidi="ar-SA"/>
    </w:rPr>
  </w:style>
  <w:style w:type="character" w:customStyle="1" w:styleId="109">
    <w:name w:val="UserStyle_31"/>
    <w:link w:val="108"/>
    <w:autoRedefine/>
    <w:qFormat/>
    <w:uiPriority w:val="0"/>
    <w:rPr>
      <w:rFonts w:hAnsi="宋体"/>
      <w:sz w:val="24"/>
      <w:szCs w:val="24"/>
    </w:rPr>
  </w:style>
  <w:style w:type="character" w:customStyle="1" w:styleId="110">
    <w:name w:val="UserStyle_32"/>
    <w:link w:val="111"/>
    <w:autoRedefine/>
    <w:qFormat/>
    <w:uiPriority w:val="0"/>
    <w:rPr>
      <w:rFonts w:ascii="宋体" w:hAnsi="宋体"/>
      <w:kern w:val="2"/>
      <w:sz w:val="21"/>
      <w:szCs w:val="21"/>
      <w:lang w:val="zh-CN"/>
    </w:rPr>
  </w:style>
  <w:style w:type="paragraph" w:customStyle="1" w:styleId="111">
    <w:name w:val="UserStyle_33"/>
    <w:basedOn w:val="52"/>
    <w:link w:val="110"/>
    <w:autoRedefine/>
    <w:qFormat/>
    <w:uiPriority w:val="0"/>
    <w:pPr>
      <w:snapToGrid w:val="0"/>
      <w:spacing w:before="156" w:line="240" w:lineRule="auto"/>
      <w:ind w:firstLineChars="0"/>
      <w:jc w:val="both"/>
      <w:textAlignment w:val="baseline"/>
    </w:pPr>
    <w:rPr>
      <w:rFonts w:ascii="宋体" w:hAnsi="宋体"/>
      <w:kern w:val="2"/>
      <w:sz w:val="21"/>
      <w:szCs w:val="21"/>
      <w:lang w:val="zh-CN" w:eastAsia="zh-CN" w:bidi="ar-SA"/>
    </w:rPr>
  </w:style>
  <w:style w:type="character" w:customStyle="1" w:styleId="112">
    <w:name w:val="UserStyle_34"/>
    <w:link w:val="1"/>
    <w:autoRedefine/>
    <w:qFormat/>
    <w:uiPriority w:val="0"/>
    <w:rPr>
      <w:rFonts w:ascii="宋体" w:hAnsi="宋体" w:eastAsia="宋体"/>
      <w:color w:val="000000"/>
      <w:sz w:val="21"/>
      <w:szCs w:val="21"/>
    </w:rPr>
  </w:style>
  <w:style w:type="character" w:customStyle="1" w:styleId="113">
    <w:name w:val="UserStyle_35"/>
    <w:basedOn w:val="45"/>
    <w:link w:val="1"/>
    <w:autoRedefine/>
    <w:qFormat/>
    <w:uiPriority w:val="0"/>
  </w:style>
  <w:style w:type="character" w:customStyle="1" w:styleId="114">
    <w:name w:val="UserStyle_36"/>
    <w:basedOn w:val="45"/>
    <w:link w:val="1"/>
    <w:autoRedefine/>
    <w:qFormat/>
    <w:uiPriority w:val="0"/>
  </w:style>
  <w:style w:type="character" w:customStyle="1" w:styleId="115">
    <w:name w:val="UserStyle_37"/>
    <w:link w:val="116"/>
    <w:autoRedefine/>
    <w:qFormat/>
    <w:uiPriority w:val="0"/>
    <w:rPr>
      <w:kern w:val="2"/>
      <w:sz w:val="21"/>
      <w:szCs w:val="24"/>
    </w:rPr>
  </w:style>
  <w:style w:type="paragraph" w:customStyle="1" w:styleId="116">
    <w:name w:val="UserStyle_38"/>
    <w:basedOn w:val="1"/>
    <w:link w:val="115"/>
    <w:autoRedefine/>
    <w:qFormat/>
    <w:uiPriority w:val="0"/>
    <w:pPr>
      <w:ind w:firstLine="420" w:firstLineChars="200"/>
      <w:jc w:val="both"/>
      <w:textAlignment w:val="baseline"/>
    </w:pPr>
  </w:style>
  <w:style w:type="character" w:customStyle="1" w:styleId="117">
    <w:name w:val="UserStyle_39"/>
    <w:link w:val="1"/>
    <w:autoRedefine/>
    <w:qFormat/>
    <w:uiPriority w:val="0"/>
    <w:rPr>
      <w:rFonts w:ascii="等线" w:hAnsi="等线" w:eastAsia="等线"/>
      <w:color w:val="000000"/>
      <w:sz w:val="21"/>
      <w:szCs w:val="21"/>
    </w:rPr>
  </w:style>
  <w:style w:type="character" w:customStyle="1" w:styleId="118">
    <w:name w:val="UserStyle_40"/>
    <w:basedOn w:val="45"/>
    <w:link w:val="1"/>
    <w:autoRedefine/>
    <w:qFormat/>
    <w:uiPriority w:val="0"/>
  </w:style>
  <w:style w:type="character" w:customStyle="1" w:styleId="119">
    <w:name w:val="UserStyle_41"/>
    <w:basedOn w:val="45"/>
    <w:link w:val="1"/>
    <w:autoRedefine/>
    <w:qFormat/>
    <w:uiPriority w:val="0"/>
  </w:style>
  <w:style w:type="character" w:customStyle="1" w:styleId="120">
    <w:name w:val="UserStyle_42"/>
    <w:basedOn w:val="45"/>
    <w:link w:val="1"/>
    <w:autoRedefine/>
    <w:qFormat/>
    <w:uiPriority w:val="0"/>
  </w:style>
  <w:style w:type="character" w:customStyle="1" w:styleId="121">
    <w:name w:val="UserStyle_43"/>
    <w:link w:val="122"/>
    <w:autoRedefine/>
    <w:qFormat/>
    <w:uiPriority w:val="0"/>
    <w:rPr>
      <w:kern w:val="2"/>
      <w:sz w:val="18"/>
      <w:szCs w:val="18"/>
    </w:rPr>
  </w:style>
  <w:style w:type="paragraph" w:customStyle="1" w:styleId="122">
    <w:name w:val="UserStyle_44"/>
    <w:basedOn w:val="1"/>
    <w:link w:val="121"/>
    <w:autoRedefine/>
    <w:qFormat/>
    <w:uiPriority w:val="0"/>
    <w:pPr>
      <w:spacing w:line="300" w:lineRule="auto"/>
      <w:jc w:val="both"/>
      <w:textAlignment w:val="baseline"/>
    </w:pPr>
    <w:rPr>
      <w:kern w:val="2"/>
      <w:sz w:val="18"/>
      <w:szCs w:val="18"/>
      <w:lang w:val="en-US" w:eastAsia="zh-CN" w:bidi="ar-SA"/>
    </w:rPr>
  </w:style>
  <w:style w:type="paragraph" w:customStyle="1" w:styleId="123">
    <w:name w:val="UserStyle_4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24">
    <w:name w:val="UserStyle_46"/>
    <w:basedOn w:val="1"/>
    <w:autoRedefine/>
    <w:qFormat/>
    <w:uiPriority w:val="0"/>
    <w:pPr>
      <w:widowControl/>
      <w:snapToGrid w:val="0"/>
      <w:spacing w:after="200"/>
      <w:ind w:firstLine="420" w:firstLineChars="200"/>
      <w:jc w:val="left"/>
      <w:textAlignment w:val="baseline"/>
    </w:pPr>
    <w:rPr>
      <w:rFonts w:ascii="Tahoma" w:hAnsi="Tahoma" w:eastAsia="微软雅黑"/>
      <w:kern w:val="0"/>
      <w:sz w:val="22"/>
      <w:szCs w:val="22"/>
      <w:lang w:val="en-US" w:eastAsia="zh-CN" w:bidi="ar-SA"/>
    </w:rPr>
  </w:style>
  <w:style w:type="paragraph" w:customStyle="1" w:styleId="125">
    <w:name w:val="UserStyle_47"/>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6">
    <w:name w:val="UserStyle_48"/>
    <w:basedOn w:val="1"/>
    <w:autoRedefine/>
    <w:qFormat/>
    <w:uiPriority w:val="0"/>
    <w:pPr>
      <w:widowControl/>
      <w:pBdr>
        <w:top w:val="double" w:color="000000" w:sz="6" w:space="0"/>
        <w:left w:val="single" w:color="000000" w:sz="4" w:space="0"/>
        <w:bottom w:val="single" w:color="000000" w:sz="4" w:space="0"/>
        <w:right w:val="single" w:color="000000" w:sz="4" w:space="0"/>
      </w:pBdr>
      <w:shd w:val="clear" w:color="auto" w:fill="FFFFFF"/>
      <w:spacing w:before="100" w:beforeAutospacing="1" w:after="100" w:afterAutospacing="1"/>
      <w:jc w:val="both"/>
      <w:textAlignment w:val="center"/>
    </w:pPr>
    <w:rPr>
      <w:rFonts w:ascii="宋体"/>
      <w:kern w:val="0"/>
      <w:sz w:val="20"/>
      <w:szCs w:val="20"/>
      <w:lang w:val="en-US" w:eastAsia="zh-CN" w:bidi="ar-SA"/>
    </w:rPr>
  </w:style>
  <w:style w:type="paragraph" w:customStyle="1" w:styleId="127">
    <w:name w:val="UserStyle_49"/>
    <w:basedOn w:val="1"/>
    <w:autoRedefine/>
    <w:qFormat/>
    <w:uiPriority w:val="0"/>
    <w:pPr>
      <w:jc w:val="both"/>
      <w:textAlignment w:val="baseline"/>
    </w:pPr>
  </w:style>
  <w:style w:type="paragraph" w:customStyle="1" w:styleId="128">
    <w:name w:val="UserStyle_50"/>
    <w:basedOn w:val="1"/>
    <w:autoRedefine/>
    <w:qFormat/>
    <w:uiPriority w:val="0"/>
    <w:pPr>
      <w:jc w:val="both"/>
      <w:textAlignment w:val="baseline"/>
    </w:pPr>
  </w:style>
  <w:style w:type="paragraph" w:customStyle="1" w:styleId="129">
    <w:name w:val="UserStyle_51"/>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30">
    <w:name w:val="UserStyle_52"/>
    <w:basedOn w:val="1"/>
    <w:autoRedefine/>
    <w:qFormat/>
    <w:uiPriority w:val="0"/>
    <w:pPr>
      <w:jc w:val="both"/>
      <w:textAlignment w:val="baseline"/>
    </w:pPr>
  </w:style>
  <w:style w:type="paragraph" w:customStyle="1" w:styleId="131">
    <w:name w:val="UserStyle_53"/>
    <w:basedOn w:val="1"/>
    <w:autoRedefine/>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32">
    <w:name w:val="UserStyle_54"/>
    <w:basedOn w:val="1"/>
    <w:autoRedefine/>
    <w:qFormat/>
    <w:uiPriority w:val="0"/>
    <w:pPr>
      <w:widowControl/>
      <w:spacing w:before="100" w:beforeAutospacing="1" w:after="100" w:afterAutospacing="1"/>
      <w:jc w:val="left"/>
      <w:textAlignment w:val="baseline"/>
    </w:pPr>
    <w:rPr>
      <w:rFonts w:ascii="宋体"/>
      <w:color w:val="0000FF"/>
      <w:kern w:val="0"/>
      <w:sz w:val="24"/>
      <w:szCs w:val="24"/>
      <w:u w:val="single"/>
      <w:lang w:val="en-US" w:eastAsia="zh-CN" w:bidi="ar-SA"/>
    </w:rPr>
  </w:style>
  <w:style w:type="paragraph" w:customStyle="1" w:styleId="133">
    <w:name w:val="UserStyle_55"/>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34">
    <w:name w:val="UserStyle_5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35">
    <w:name w:val="UserStyle_57"/>
    <w:basedOn w:val="1"/>
    <w:next w:val="1"/>
    <w:autoRedefine/>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36">
    <w:name w:val="UserStyle_58"/>
    <w:basedOn w:val="1"/>
    <w:autoRedefine/>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37">
    <w:name w:val="UserStyle_59"/>
    <w:basedOn w:val="1"/>
    <w:autoRedefine/>
    <w:qFormat/>
    <w:uiPriority w:val="0"/>
    <w:pPr>
      <w:jc w:val="both"/>
      <w:textAlignment w:val="baseline"/>
    </w:pPr>
    <w:rPr>
      <w:kern w:val="2"/>
      <w:sz w:val="21"/>
      <w:szCs w:val="20"/>
      <w:lang w:val="en-US" w:eastAsia="zh-CN" w:bidi="ar-SA"/>
    </w:rPr>
  </w:style>
  <w:style w:type="paragraph" w:customStyle="1" w:styleId="138">
    <w:name w:val="UserStyle_60"/>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9">
    <w:name w:val="UserStyle_6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40">
    <w:name w:val="UserStyle_62"/>
    <w:autoRedefine/>
    <w:qFormat/>
    <w:uiPriority w:val="0"/>
    <w:pPr>
      <w:widowControl/>
      <w:ind w:firstLine="200" w:firstLineChars="200"/>
      <w:jc w:val="both"/>
      <w:textAlignment w:val="baseline"/>
    </w:pPr>
    <w:rPr>
      <w:rFonts w:ascii="宋体" w:hAnsi="Times New Roman" w:eastAsia="宋体" w:cstheme="minorBidi"/>
      <w:sz w:val="21"/>
      <w:lang w:val="en-US" w:eastAsia="zh-CN" w:bidi="ar-SA"/>
    </w:rPr>
  </w:style>
  <w:style w:type="paragraph" w:customStyle="1" w:styleId="141">
    <w:name w:val="UserStyle_63"/>
    <w:basedOn w:val="1"/>
    <w:autoRedefine/>
    <w:qFormat/>
    <w:uiPriority w:val="0"/>
    <w:pPr>
      <w:tabs>
        <w:tab w:val="left" w:pos="1100"/>
      </w:tabs>
      <w:spacing w:line="240" w:lineRule="atLeast"/>
      <w:ind w:left="288" w:hanging="1152"/>
      <w:jc w:val="both"/>
      <w:textAlignment w:val="baseline"/>
    </w:pPr>
    <w:rPr>
      <w:kern w:val="0"/>
      <w:sz w:val="24"/>
      <w:szCs w:val="20"/>
      <w:lang w:val="en-GB" w:eastAsia="en-US" w:bidi="ar-SA"/>
    </w:rPr>
  </w:style>
  <w:style w:type="paragraph" w:customStyle="1" w:styleId="142">
    <w:name w:val="UserStyle_64"/>
    <w:basedOn w:val="1"/>
    <w:autoRedefine/>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43">
    <w:name w:val="UserStyle_65"/>
    <w:basedOn w:val="1"/>
    <w:autoRedefine/>
    <w:qFormat/>
    <w:uiPriority w:val="0"/>
    <w:pPr>
      <w:tabs>
        <w:tab w:val="left" w:pos="1200"/>
      </w:tabs>
      <w:spacing w:line="500" w:lineRule="exact"/>
      <w:jc w:val="center"/>
      <w:textAlignment w:val="baseline"/>
    </w:pPr>
    <w:rPr>
      <w:rFonts w:ascii="宋体"/>
      <w:kern w:val="2"/>
      <w:sz w:val="24"/>
      <w:szCs w:val="18"/>
      <w:lang w:val="en-US" w:eastAsia="zh-CN" w:bidi="ar-SA"/>
    </w:rPr>
  </w:style>
  <w:style w:type="paragraph" w:customStyle="1" w:styleId="144">
    <w:name w:val="UserStyle_66"/>
    <w:basedOn w:val="1"/>
    <w:autoRedefine/>
    <w:qFormat/>
    <w:uiPriority w:val="0"/>
    <w:pPr>
      <w:jc w:val="both"/>
      <w:textAlignment w:val="baseline"/>
    </w:pPr>
  </w:style>
  <w:style w:type="paragraph" w:customStyle="1" w:styleId="145">
    <w:name w:val="UserStyle_67"/>
    <w:basedOn w:val="1"/>
    <w:autoRedefine/>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46">
    <w:name w:val="UserStyle_68"/>
    <w:basedOn w:val="1"/>
    <w:autoRedefine/>
    <w:qFormat/>
    <w:uiPriority w:val="0"/>
    <w:pPr>
      <w:tabs>
        <w:tab w:val="left" w:pos="360"/>
      </w:tabs>
      <w:spacing w:line="400" w:lineRule="atLeast"/>
      <w:ind w:left="1080"/>
      <w:jc w:val="left"/>
      <w:textAlignment w:val="baseline"/>
    </w:pPr>
    <w:rPr>
      <w:kern w:val="0"/>
      <w:sz w:val="24"/>
      <w:szCs w:val="20"/>
      <w:lang w:val="en-GB" w:eastAsia="en-US" w:bidi="ar-SA"/>
    </w:rPr>
  </w:style>
  <w:style w:type="paragraph" w:customStyle="1" w:styleId="147">
    <w:name w:val="UserStyle_69"/>
    <w:basedOn w:val="1"/>
    <w:autoRedefine/>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48">
    <w:name w:val="UserStyle_70"/>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baseline"/>
    </w:pPr>
    <w:rPr>
      <w:rFonts w:ascii="宋体" w:cs="Times New Roman"/>
      <w:b/>
      <w:bCs/>
      <w:kern w:val="0"/>
      <w:sz w:val="24"/>
      <w:szCs w:val="24"/>
      <w:lang w:val="en-US" w:eastAsia="zh-CN" w:bidi="ar-SA"/>
    </w:rPr>
  </w:style>
  <w:style w:type="paragraph" w:customStyle="1" w:styleId="149">
    <w:name w:val="UserStyle_71"/>
    <w:basedOn w:val="1"/>
    <w:autoRedefine/>
    <w:qFormat/>
    <w:uiPriority w:val="0"/>
    <w:pPr>
      <w:spacing w:before="120"/>
      <w:jc w:val="both"/>
      <w:textAlignment w:val="baseline"/>
    </w:pPr>
    <w:rPr>
      <w:rFonts w:eastAsia="仿宋_GB2312"/>
      <w:kern w:val="2"/>
      <w:sz w:val="24"/>
      <w:szCs w:val="20"/>
      <w:lang w:val="en-US" w:eastAsia="zh-CN" w:bidi="ar-SA"/>
    </w:rPr>
  </w:style>
  <w:style w:type="paragraph" w:customStyle="1" w:styleId="150">
    <w:name w:val="UserStyle_72"/>
    <w:basedOn w:val="1"/>
    <w:autoRedefine/>
    <w:qFormat/>
    <w:uiPriority w:val="0"/>
    <w:pPr>
      <w:tabs>
        <w:tab w:val="left" w:pos="900"/>
      </w:tabs>
      <w:spacing w:line="300" w:lineRule="auto"/>
      <w:jc w:val="both"/>
      <w:textAlignment w:val="baseline"/>
    </w:pPr>
    <w:rPr>
      <w:kern w:val="2"/>
      <w:sz w:val="24"/>
      <w:szCs w:val="24"/>
      <w:lang w:val="en-US" w:eastAsia="zh-CN" w:bidi="ar-SA"/>
    </w:rPr>
  </w:style>
  <w:style w:type="paragraph" w:customStyle="1" w:styleId="151">
    <w:name w:val="UserStyle_73"/>
    <w:autoRedefine/>
    <w:qFormat/>
    <w:uiPriority w:val="0"/>
    <w:pPr>
      <w:spacing w:line="351" w:lineRule="atLeast"/>
      <w:ind w:firstLine="419"/>
      <w:jc w:val="both"/>
      <w:textAlignment w:val="baseline"/>
    </w:pPr>
    <w:rPr>
      <w:rFonts w:ascii="Times New Roman" w:hAnsi="Times New Roman" w:eastAsia="宋体" w:cstheme="minorBidi"/>
      <w:color w:val="000000"/>
      <w:sz w:val="21"/>
      <w:lang w:val="en-US" w:eastAsia="zh-CN" w:bidi="ar-SA"/>
    </w:rPr>
  </w:style>
  <w:style w:type="paragraph" w:customStyle="1" w:styleId="152">
    <w:name w:val="UserStyle_74"/>
    <w:basedOn w:val="1"/>
    <w:autoRedefine/>
    <w:qFormat/>
    <w:uiPriority w:val="0"/>
    <w:pPr>
      <w:widowControl/>
      <w:spacing w:before="100" w:beforeAutospacing="1" w:after="100" w:afterAutospacing="1"/>
      <w:jc w:val="left"/>
      <w:textAlignment w:val="baseline"/>
    </w:pPr>
    <w:rPr>
      <w:kern w:val="0"/>
      <w:sz w:val="20"/>
      <w:szCs w:val="20"/>
      <w:lang w:val="en-US" w:eastAsia="zh-CN" w:bidi="ar-SA"/>
    </w:rPr>
  </w:style>
  <w:style w:type="paragraph" w:customStyle="1" w:styleId="153">
    <w:name w:val="UserStyle_75"/>
    <w:basedOn w:val="1"/>
    <w:autoRedefine/>
    <w:qFormat/>
    <w:uiPriority w:val="0"/>
    <w:pPr>
      <w:widowControl/>
      <w:spacing w:after="160" w:line="240" w:lineRule="exact"/>
      <w:jc w:val="left"/>
      <w:textAlignment w:val="baseline"/>
    </w:pPr>
    <w:rPr>
      <w:rFonts w:ascii="Verdana" w:hAnsi="Verdana" w:eastAsia="仿宋_GB2312"/>
      <w:kern w:val="0"/>
      <w:sz w:val="20"/>
      <w:szCs w:val="20"/>
      <w:lang w:val="en-US" w:eastAsia="en-US" w:bidi="ar-SA"/>
    </w:rPr>
  </w:style>
  <w:style w:type="paragraph" w:customStyle="1" w:styleId="154">
    <w:name w:val="UserStyle_76"/>
    <w:basedOn w:val="1"/>
    <w:autoRedefine/>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55">
    <w:name w:val="UserStyle_7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6">
    <w:name w:val="UserStyle_78"/>
    <w:basedOn w:val="1"/>
    <w:next w:val="1"/>
    <w:autoRedefine/>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57">
    <w:name w:val="UserStyle_79"/>
    <w:basedOn w:val="1"/>
    <w:next w:val="1"/>
    <w:autoRedefine/>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58">
    <w:name w:val="UserStyle_80"/>
    <w:basedOn w:val="1"/>
    <w:autoRedefine/>
    <w:qFormat/>
    <w:uiPriority w:val="0"/>
    <w:pPr>
      <w:widowControl/>
      <w:pBdr>
        <w:bottom w:val="single" w:color="000000" w:sz="8" w:space="0"/>
      </w:pBdr>
      <w:spacing w:before="100" w:beforeAutospacing="1" w:after="100" w:afterAutospacing="1"/>
      <w:jc w:val="left"/>
      <w:textAlignment w:val="baseline"/>
    </w:pPr>
    <w:rPr>
      <w:rFonts w:ascii="仿宋_GB2312" w:eastAsia="仿宋_GB2312"/>
      <w:kern w:val="0"/>
      <w:sz w:val="24"/>
      <w:szCs w:val="24"/>
      <w:lang w:val="en-US" w:eastAsia="zh-CN" w:bidi="ar-SA"/>
    </w:rPr>
  </w:style>
  <w:style w:type="paragraph" w:customStyle="1" w:styleId="159">
    <w:name w:val="UserStyle_81"/>
    <w:basedOn w:val="1"/>
    <w:autoRedefine/>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60">
    <w:name w:val="UserStyle_82"/>
    <w:basedOn w:val="1"/>
    <w:autoRedefine/>
    <w:semiHidden/>
    <w:qFormat/>
    <w:uiPriority w:val="0"/>
    <w:pPr>
      <w:widowControl/>
      <w:spacing w:line="400" w:lineRule="exact"/>
      <w:jc w:val="center"/>
      <w:textAlignment w:val="baseline"/>
    </w:pPr>
    <w:rPr>
      <w:rFonts w:ascii="Verdana" w:hAnsi="Verdana"/>
      <w:kern w:val="0"/>
      <w:sz w:val="21"/>
      <w:szCs w:val="20"/>
      <w:lang w:val="en-US" w:eastAsia="en-US" w:bidi="ar-SA"/>
    </w:rPr>
  </w:style>
  <w:style w:type="paragraph" w:customStyle="1" w:styleId="161">
    <w:name w:val="UserStyle_83"/>
    <w:basedOn w:val="1"/>
    <w:autoRedefine/>
    <w:qFormat/>
    <w:uiPriority w:val="0"/>
    <w:pPr>
      <w:jc w:val="both"/>
      <w:textAlignment w:val="baseline"/>
    </w:pPr>
  </w:style>
  <w:style w:type="paragraph" w:customStyle="1" w:styleId="162">
    <w:name w:val="UserStyle_84"/>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63">
    <w:name w:val="UserStyle_85"/>
    <w:basedOn w:val="1"/>
    <w:autoRedefine/>
    <w:qFormat/>
    <w:uiPriority w:val="0"/>
    <w:pPr>
      <w:widowControl/>
      <w:pBdr>
        <w:bottom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64">
    <w:name w:val="UserStyle_86"/>
    <w:basedOn w:val="1"/>
    <w:autoRedefine/>
    <w:qFormat/>
    <w:uiPriority w:val="0"/>
    <w:pPr>
      <w:tabs>
        <w:tab w:val="left" w:pos="420"/>
      </w:tabs>
      <w:jc w:val="both"/>
      <w:textAlignment w:val="baseline"/>
    </w:pPr>
    <w:rPr>
      <w:rFonts w:ascii="Arial" w:hAnsi="Arial" w:eastAsia="黑体"/>
      <w:b/>
      <w:kern w:val="2"/>
      <w:sz w:val="24"/>
      <w:szCs w:val="20"/>
      <w:lang w:val="en-US" w:eastAsia="zh-CN" w:bidi="ar-SA"/>
    </w:rPr>
  </w:style>
  <w:style w:type="paragraph" w:customStyle="1" w:styleId="165">
    <w:name w:val="UserStyle_87"/>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66">
    <w:name w:val="UserStyle_88"/>
    <w:basedOn w:val="1"/>
    <w:autoRedefine/>
    <w:qFormat/>
    <w:uiPriority w:val="0"/>
    <w:pPr>
      <w:spacing w:line="360" w:lineRule="auto"/>
      <w:jc w:val="both"/>
      <w:textAlignment w:val="baseline"/>
    </w:pPr>
    <w:rPr>
      <w:rFonts w:ascii="宋体"/>
      <w:kern w:val="2"/>
      <w:sz w:val="24"/>
      <w:szCs w:val="24"/>
      <w:lang w:val="en-US" w:eastAsia="zh-CN" w:bidi="ar-SA"/>
    </w:rPr>
  </w:style>
  <w:style w:type="paragraph" w:customStyle="1" w:styleId="167">
    <w:name w:val="UserStyle_89"/>
    <w:basedOn w:val="1"/>
    <w:autoRedefine/>
    <w:qFormat/>
    <w:uiPriority w:val="0"/>
    <w:pPr>
      <w:widowControl/>
      <w:jc w:val="center"/>
      <w:textAlignment w:val="baseline"/>
    </w:pPr>
    <w:rPr>
      <w:rFonts w:ascii="宋体"/>
      <w:b/>
      <w:kern w:val="0"/>
      <w:sz w:val="36"/>
      <w:szCs w:val="20"/>
      <w:lang w:val="en-US" w:eastAsia="zh-CN" w:bidi="ar-SA"/>
    </w:rPr>
  </w:style>
  <w:style w:type="paragraph" w:customStyle="1" w:styleId="168">
    <w:name w:val="UserStyle_90"/>
    <w:basedOn w:val="1"/>
    <w:autoRedefine/>
    <w:qFormat/>
    <w:uiPriority w:val="0"/>
    <w:pPr>
      <w:widowControl/>
      <w:spacing w:before="100" w:beforeAutospacing="1" w:after="100" w:afterAutospacing="1"/>
      <w:jc w:val="left"/>
      <w:textAlignment w:val="baseline"/>
    </w:pPr>
    <w:rPr>
      <w:rFonts w:ascii="宋体" w:cs="Times New Roman"/>
      <w:b/>
      <w:bCs/>
      <w:color w:val="000000"/>
      <w:kern w:val="0"/>
      <w:sz w:val="18"/>
      <w:szCs w:val="18"/>
      <w:lang w:val="en-US" w:eastAsia="zh-CN" w:bidi="ar-SA"/>
    </w:rPr>
  </w:style>
  <w:style w:type="paragraph" w:customStyle="1" w:styleId="169">
    <w:name w:val="UserStyle_91"/>
    <w:basedOn w:val="1"/>
    <w:autoRedefine/>
    <w:qFormat/>
    <w:uiPriority w:val="0"/>
    <w:pPr>
      <w:widowControl/>
      <w:pBdr>
        <w:left w:val="single" w:color="000000" w:sz="4" w:space="0"/>
        <w:bottom w:val="double" w:color="000000" w:sz="6" w:space="0"/>
        <w:right w:val="single" w:color="000000" w:sz="4" w:space="0"/>
      </w:pBdr>
      <w:shd w:val="clear" w:color="auto" w:fill="FFFFFF"/>
      <w:spacing w:before="100" w:beforeAutospacing="1" w:after="100" w:afterAutospacing="1"/>
      <w:jc w:val="left"/>
      <w:textAlignment w:val="center"/>
    </w:pPr>
    <w:rPr>
      <w:kern w:val="0"/>
      <w:sz w:val="20"/>
      <w:szCs w:val="20"/>
      <w:lang w:val="en-US" w:eastAsia="zh-CN" w:bidi="ar-SA"/>
    </w:rPr>
  </w:style>
  <w:style w:type="paragraph" w:customStyle="1" w:styleId="170">
    <w:name w:val="UserStyle_92"/>
    <w:basedOn w:val="1"/>
    <w:autoRedefine/>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71">
    <w:name w:val="UserStyle_93"/>
    <w:basedOn w:val="1"/>
    <w:autoRedefine/>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72">
    <w:name w:val="UserStyle_94"/>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3">
    <w:name w:val="UserStyle_95"/>
    <w:basedOn w:val="1"/>
    <w:autoRedefine/>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74">
    <w:name w:val="UserStyle_96"/>
    <w:basedOn w:val="1"/>
    <w:next w:val="1"/>
    <w:autoRedefine/>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75">
    <w:name w:val="UserStyle_97"/>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76">
    <w:name w:val="UserStyle_98"/>
    <w:basedOn w:val="1"/>
    <w:autoRedefine/>
    <w:qFormat/>
    <w:uiPriority w:val="0"/>
    <w:pPr>
      <w:jc w:val="both"/>
      <w:textAlignment w:val="baseline"/>
    </w:pPr>
    <w:rPr>
      <w:kern w:val="2"/>
      <w:sz w:val="21"/>
      <w:szCs w:val="20"/>
      <w:lang w:val="en-US" w:eastAsia="zh-CN" w:bidi="ar-SA"/>
    </w:rPr>
  </w:style>
  <w:style w:type="paragraph" w:customStyle="1" w:styleId="177">
    <w:name w:val="UserStyle_99"/>
    <w:basedOn w:val="1"/>
    <w:autoRedefine/>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78">
    <w:name w:val="UserStyle_100"/>
    <w:basedOn w:val="1"/>
    <w:autoRedefine/>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79">
    <w:name w:val="UserStyle_101"/>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0">
    <w:name w:val="179"/>
    <w:basedOn w:val="1"/>
    <w:autoRedefine/>
    <w:qFormat/>
    <w:uiPriority w:val="0"/>
    <w:pPr>
      <w:ind w:firstLine="420" w:firstLineChars="200"/>
      <w:jc w:val="both"/>
      <w:textAlignment w:val="baseline"/>
    </w:pPr>
  </w:style>
  <w:style w:type="paragraph" w:customStyle="1" w:styleId="181">
    <w:name w:val="UserStyle_102"/>
    <w:basedOn w:val="1"/>
    <w:autoRedefine/>
    <w:qFormat/>
    <w:uiPriority w:val="0"/>
    <w:pPr>
      <w:widowControl/>
      <w:pBdr>
        <w:top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82">
    <w:name w:val="UserStyle_103"/>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3">
    <w:name w:val="UserStyle_104"/>
    <w:basedOn w:val="1"/>
    <w:autoRedefine/>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84">
    <w:name w:val="UserStyle_105"/>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5">
    <w:name w:val="UserStyle_106"/>
    <w:basedOn w:val="1"/>
    <w:autoRedefine/>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86">
    <w:name w:val="UserStyle_107"/>
    <w:basedOn w:val="1"/>
    <w:autoRedefine/>
    <w:qFormat/>
    <w:uiPriority w:val="0"/>
    <w:pPr>
      <w:jc w:val="both"/>
      <w:textAlignment w:val="baseline"/>
    </w:pPr>
    <w:rPr>
      <w:rFonts w:ascii="Tahoma" w:hAnsi="Tahoma"/>
      <w:kern w:val="2"/>
      <w:sz w:val="24"/>
      <w:szCs w:val="20"/>
      <w:lang w:val="en-US" w:eastAsia="zh-CN" w:bidi="ar-SA"/>
    </w:rPr>
  </w:style>
  <w:style w:type="paragraph" w:customStyle="1" w:styleId="187">
    <w:name w:val="UserStyle_108"/>
    <w:basedOn w:val="1"/>
    <w:autoRedefine/>
    <w:qFormat/>
    <w:uiPriority w:val="0"/>
    <w:pPr>
      <w:tabs>
        <w:tab w:val="left" w:pos="814"/>
      </w:tabs>
      <w:spacing w:after="78" w:line="300" w:lineRule="auto"/>
      <w:ind w:left="794" w:hanging="340"/>
      <w:jc w:val="both"/>
      <w:textAlignment w:val="baseline"/>
    </w:pPr>
    <w:rPr>
      <w:rFonts w:ascii="Arial Narrow" w:hAnsi="Arial Narrow"/>
      <w:kern w:val="2"/>
      <w:sz w:val="24"/>
      <w:szCs w:val="20"/>
      <w:lang w:val="en-US" w:eastAsia="zh-CN" w:bidi="ar-SA"/>
    </w:rPr>
  </w:style>
  <w:style w:type="paragraph" w:customStyle="1" w:styleId="188">
    <w:name w:val="UserStyle_109"/>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9">
    <w:name w:val="UserStyle_110"/>
    <w:basedOn w:val="1"/>
    <w:autoRedefine/>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90">
    <w:name w:val="UserStyle_111"/>
    <w:basedOn w:val="1"/>
    <w:autoRedefine/>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91">
    <w:name w:val="UserStyle_112"/>
    <w:basedOn w:val="1"/>
    <w:autoRedefine/>
    <w:qFormat/>
    <w:uiPriority w:val="0"/>
    <w:pPr>
      <w:jc w:val="both"/>
      <w:textAlignment w:val="baseline"/>
    </w:pPr>
    <w:rPr>
      <w:kern w:val="2"/>
      <w:sz w:val="21"/>
      <w:szCs w:val="20"/>
      <w:lang w:val="en-US" w:eastAsia="zh-CN" w:bidi="ar-SA"/>
    </w:rPr>
  </w:style>
  <w:style w:type="paragraph" w:customStyle="1" w:styleId="192">
    <w:name w:val="UserStyle_113"/>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93">
    <w:name w:val="UserStyle_114"/>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94">
    <w:name w:val="UserStyle_115"/>
    <w:basedOn w:val="1"/>
    <w:autoRedefine/>
    <w:qFormat/>
    <w:uiPriority w:val="0"/>
    <w:pPr>
      <w:widowControl/>
      <w:spacing w:before="120" w:line="360" w:lineRule="auto"/>
      <w:jc w:val="center"/>
      <w:textAlignment w:val="baseline"/>
    </w:pPr>
    <w:rPr>
      <w:rFonts w:ascii="黑体" w:eastAsia="黑体"/>
      <w:b/>
      <w:kern w:val="0"/>
      <w:sz w:val="28"/>
      <w:szCs w:val="20"/>
      <w:lang w:val="en-US" w:eastAsia="zh-CN" w:bidi="ar-SA"/>
    </w:rPr>
  </w:style>
  <w:style w:type="paragraph" w:customStyle="1" w:styleId="195">
    <w:name w:val="UserStyle_116"/>
    <w:basedOn w:val="1"/>
    <w:autoRedefine/>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96">
    <w:name w:val="UserStyle_117"/>
    <w:basedOn w:val="1"/>
    <w:autoRedefine/>
    <w:qFormat/>
    <w:uiPriority w:val="0"/>
    <w:pPr>
      <w:widowControl/>
      <w:pBdr>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7">
    <w:name w:val="UserStyle_118"/>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98">
    <w:name w:val="UserStyle_119"/>
    <w:basedOn w:val="1"/>
    <w:autoRedefine/>
    <w:qFormat/>
    <w:uiPriority w:val="0"/>
    <w:pPr>
      <w:jc w:val="both"/>
      <w:textAlignment w:val="baseline"/>
    </w:pPr>
    <w:rPr>
      <w:rFonts w:ascii="宋体" w:eastAsia="仿宋_GB2312"/>
      <w:kern w:val="2"/>
      <w:sz w:val="21"/>
      <w:szCs w:val="20"/>
      <w:lang w:val="en-US" w:eastAsia="zh-CN" w:bidi="ar-SA"/>
    </w:rPr>
  </w:style>
  <w:style w:type="paragraph" w:customStyle="1" w:styleId="199">
    <w:name w:val="UserStyle_12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200">
    <w:name w:val="UserStyle_121"/>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201">
    <w:name w:val="UserStyle_122"/>
    <w:basedOn w:val="1"/>
    <w:autoRedefine/>
    <w:qFormat/>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202">
    <w:name w:val="UserStyle_123"/>
    <w:basedOn w:val="1"/>
    <w:next w:val="1"/>
    <w:autoRedefine/>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203">
    <w:name w:val="UserStyle_124"/>
    <w:basedOn w:val="1"/>
    <w:autoRedefine/>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204">
    <w:name w:val="UserStyle_125"/>
    <w:basedOn w:val="1"/>
    <w:next w:val="1"/>
    <w:autoRedefine/>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205">
    <w:name w:val="UserStyle_126"/>
    <w:next w:val="192"/>
    <w:autoRedefine/>
    <w:qFormat/>
    <w:uiPriority w:val="0"/>
    <w:pPr>
      <w:widowControl/>
      <w:spacing w:before="100" w:beforeAutospacing="1" w:after="100" w:afterAutospacing="1"/>
      <w:jc w:val="center"/>
      <w:textAlignment w:val="baseline"/>
    </w:pPr>
    <w:rPr>
      <w:rFonts w:ascii="Arial Unicode MS" w:hAnsi="Arial Unicode MS" w:eastAsia="Arial Unicode MS" w:cstheme="minorBidi"/>
      <w:sz w:val="24"/>
      <w:lang w:val="en-US" w:eastAsia="zh-CN" w:bidi="ar-SA"/>
    </w:rPr>
  </w:style>
  <w:style w:type="paragraph" w:customStyle="1" w:styleId="206">
    <w:name w:val="UserStyle_127"/>
    <w:basedOn w:val="1"/>
    <w:autoRedefine/>
    <w:qFormat/>
    <w:uiPriority w:val="0"/>
    <w:pPr>
      <w:tabs>
        <w:tab w:val="left" w:pos="860"/>
      </w:tabs>
      <w:spacing w:line="400" w:lineRule="atLeast"/>
      <w:ind w:left="576" w:hanging="144"/>
      <w:jc w:val="left"/>
      <w:textAlignment w:val="baseline"/>
    </w:pPr>
    <w:rPr>
      <w:kern w:val="0"/>
      <w:sz w:val="24"/>
      <w:szCs w:val="20"/>
      <w:lang w:val="en-GB" w:eastAsia="en-US" w:bidi="ar-SA"/>
    </w:rPr>
  </w:style>
  <w:style w:type="paragraph" w:customStyle="1" w:styleId="207">
    <w:name w:val="UserStyle_128"/>
    <w:basedOn w:val="1"/>
    <w:autoRedefine/>
    <w:qFormat/>
    <w:uiPriority w:val="0"/>
    <w:pPr>
      <w:jc w:val="both"/>
      <w:textAlignment w:val="baseline"/>
    </w:pPr>
    <w:rPr>
      <w:rFonts w:ascii="Tahoma" w:hAnsi="Tahoma"/>
      <w:kern w:val="2"/>
      <w:sz w:val="24"/>
      <w:szCs w:val="20"/>
      <w:lang w:val="en-US" w:eastAsia="zh-CN" w:bidi="ar-SA"/>
    </w:rPr>
  </w:style>
  <w:style w:type="character" w:customStyle="1" w:styleId="208">
    <w:name w:val="articletitle1"/>
    <w:autoRedefine/>
    <w:qFormat/>
    <w:uiPriority w:val="0"/>
    <w:rPr>
      <w:rFonts w:hint="default" w:ascii="ˎ̥" w:hAnsi="ˎ̥" w:eastAsia="宋体" w:cs="Times New Roman"/>
      <w:b/>
      <w:bCs/>
      <w:color w:val="000000"/>
      <w:sz w:val="33"/>
      <w:szCs w:val="33"/>
    </w:rPr>
  </w:style>
  <w:style w:type="character" w:customStyle="1" w:styleId="209">
    <w:name w:val="纯文本 Char"/>
    <w:autoRedefine/>
    <w:qFormat/>
    <w:uiPriority w:val="0"/>
    <w:rPr>
      <w:rFonts w:ascii="宋体" w:hAnsi="Courier New"/>
    </w:rPr>
  </w:style>
  <w:style w:type="paragraph" w:customStyle="1" w:styleId="210">
    <w:name w:val="列表段落1"/>
    <w:basedOn w:val="1"/>
    <w:autoRedefine/>
    <w:qFormat/>
    <w:uiPriority w:val="0"/>
    <w:pPr>
      <w:ind w:firstLine="420" w:firstLineChars="200"/>
    </w:pPr>
  </w:style>
  <w:style w:type="character" w:customStyle="1" w:styleId="211">
    <w:name w:val="font31"/>
    <w:basedOn w:val="28"/>
    <w:autoRedefine/>
    <w:qFormat/>
    <w:uiPriority w:val="0"/>
    <w:rPr>
      <w:rFonts w:hint="eastAsia" w:ascii="宋体" w:hAnsi="宋体" w:eastAsia="宋体" w:cs="宋体"/>
      <w:color w:val="000000"/>
      <w:sz w:val="18"/>
      <w:szCs w:val="18"/>
      <w:u w:val="none"/>
    </w:rPr>
  </w:style>
  <w:style w:type="character" w:customStyle="1" w:styleId="212">
    <w:name w:val="grame"/>
    <w:autoRedefine/>
    <w:qFormat/>
    <w:uiPriority w:val="0"/>
  </w:style>
  <w:style w:type="character" w:customStyle="1" w:styleId="213">
    <w:name w:val="font11"/>
    <w:basedOn w:val="28"/>
    <w:autoRedefine/>
    <w:qFormat/>
    <w:uiPriority w:val="0"/>
    <w:rPr>
      <w:rFonts w:hint="eastAsia" w:ascii="宋体" w:hAnsi="宋体" w:eastAsia="宋体" w:cs="宋体"/>
      <w:color w:val="000000"/>
      <w:sz w:val="18"/>
      <w:szCs w:val="18"/>
      <w:u w:val="none"/>
    </w:rPr>
  </w:style>
  <w:style w:type="character" w:customStyle="1" w:styleId="214">
    <w:name w:val="font61"/>
    <w:basedOn w:val="28"/>
    <w:autoRedefine/>
    <w:qFormat/>
    <w:uiPriority w:val="0"/>
    <w:rPr>
      <w:rFonts w:hint="eastAsia" w:ascii="宋体" w:hAnsi="宋体" w:eastAsia="宋体" w:cs="宋体"/>
      <w:color w:val="000000"/>
      <w:sz w:val="20"/>
      <w:szCs w:val="20"/>
      <w:u w:val="none"/>
      <w:vertAlign w:val="superscript"/>
    </w:rPr>
  </w:style>
  <w:style w:type="character" w:customStyle="1" w:styleId="215">
    <w:name w:val="font41"/>
    <w:basedOn w:val="28"/>
    <w:autoRedefine/>
    <w:qFormat/>
    <w:uiPriority w:val="0"/>
    <w:rPr>
      <w:rFonts w:hint="eastAsia" w:ascii="宋体" w:hAnsi="宋体" w:eastAsia="宋体" w:cs="宋体"/>
      <w:color w:val="000000"/>
      <w:sz w:val="20"/>
      <w:szCs w:val="20"/>
      <w:u w:val="none"/>
    </w:rPr>
  </w:style>
  <w:style w:type="character" w:customStyle="1" w:styleId="216">
    <w:name w:val="font21"/>
    <w:basedOn w:val="28"/>
    <w:autoRedefine/>
    <w:qFormat/>
    <w:uiPriority w:val="0"/>
    <w:rPr>
      <w:rFonts w:hint="eastAsia" w:ascii="宋体" w:hAnsi="宋体" w:eastAsia="宋体" w:cs="宋体"/>
      <w:b/>
      <w:bCs/>
      <w:color w:val="000000"/>
      <w:sz w:val="18"/>
      <w:szCs w:val="18"/>
      <w:u w:val="none"/>
    </w:rPr>
  </w:style>
  <w:style w:type="character" w:customStyle="1" w:styleId="217">
    <w:name w:val="font51"/>
    <w:basedOn w:val="28"/>
    <w:autoRedefine/>
    <w:qFormat/>
    <w:uiPriority w:val="0"/>
    <w:rPr>
      <w:rFonts w:hint="eastAsia" w:ascii="宋体" w:hAnsi="宋体" w:eastAsia="宋体" w:cs="宋体"/>
      <w:b/>
      <w:bCs/>
      <w:color w:val="FF0000"/>
      <w:sz w:val="16"/>
      <w:szCs w:val="16"/>
      <w:u w:val="none"/>
    </w:rPr>
  </w:style>
  <w:style w:type="paragraph" w:customStyle="1" w:styleId="218">
    <w:name w:val="Table Paragraph"/>
    <w:basedOn w:val="1"/>
    <w:autoRedefine/>
    <w:qFormat/>
    <w:uiPriority w:val="1"/>
    <w:rPr>
      <w:rFonts w:ascii="宋体" w:hAnsi="宋体" w:eastAsia="宋体" w:cs="宋体"/>
      <w:lang w:val="zh-CN" w:eastAsia="zh-CN" w:bidi="zh-CN"/>
    </w:rPr>
  </w:style>
  <w:style w:type="paragraph" w:customStyle="1" w:styleId="219">
    <w:name w:val="正文文本缩进2"/>
    <w:basedOn w:val="1"/>
    <w:autoRedefine/>
    <w:qFormat/>
    <w:uiPriority w:val="0"/>
    <w:pPr>
      <w:spacing w:after="120"/>
      <w:ind w:left="420" w:leftChars="200"/>
    </w:pPr>
    <w:rPr>
      <w:szCs w:val="24"/>
    </w:rPr>
  </w:style>
  <w:style w:type="paragraph" w:customStyle="1" w:styleId="220">
    <w:name w:val="表格样式2"/>
    <w:basedOn w:val="1"/>
    <w:autoRedefine/>
    <w:qFormat/>
    <w:uiPriority w:val="0"/>
    <w:pPr>
      <w:widowControl/>
      <w:spacing w:line="276" w:lineRule="auto"/>
      <w:jc w:val="left"/>
    </w:pPr>
    <w:rPr>
      <w:rFonts w:ascii="仿宋_GB2312" w:eastAsia="仿宋_GB2312"/>
      <w:kern w:val="0"/>
      <w:sz w:val="18"/>
      <w:szCs w:val="18"/>
      <w:lang w:bidi="en-US"/>
    </w:rPr>
  </w:style>
  <w:style w:type="character" w:customStyle="1" w:styleId="221">
    <w:name w:val="标题 2 Char Char"/>
    <w:autoRedefine/>
    <w:qFormat/>
    <w:uiPriority w:val="0"/>
    <w:rPr>
      <w:sz w:val="28"/>
    </w:rPr>
  </w:style>
  <w:style w:type="paragraph" w:customStyle="1" w:styleId="222">
    <w:name w:val="TOC 标题1"/>
    <w:basedOn w:val="2"/>
    <w:next w:val="1"/>
    <w:autoRedefine/>
    <w:qFormat/>
    <w:uiPriority w:val="0"/>
    <w:pPr>
      <w:outlineLvl w:val="9"/>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10888</Words>
  <Characters>11478</Characters>
  <TotalTime>1</TotalTime>
  <ScaleCrop>false</ScaleCrop>
  <LinksUpToDate>false</LinksUpToDate>
  <CharactersWithSpaces>12494</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2021-04-27T07:24:00Z</dcterms:created>
  <dc:creator>Administrator</dc:creator>
  <cp:lastModifiedBy>牛牛</cp:lastModifiedBy>
  <cp:lastPrinted>2023-07-06T10:37:00Z</cp:lastPrinted>
  <dcterms:modified xsi:type="dcterms:W3CDTF">2024-05-29T01:45:40Z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E74C89D3DB8F4D2A9C54B2324388C8E9_13</vt:lpwstr>
  </property>
</Properties>
</file>