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keepNext w:val="0"/>
        <w:keepLines w:val="0"/>
        <w:pageBreakBefore w:val="0"/>
        <w:widowControl/>
        <w:kinsoku/>
        <w:wordWrap/>
        <w:overflowPunct/>
        <w:topLinePunct w:val="0"/>
        <w:autoSpaceDE/>
        <w:autoSpaceDN/>
        <w:bidi w:val="0"/>
        <w:adjustRightInd/>
        <w:snapToGrid/>
        <w:spacing w:line="700" w:lineRule="exact"/>
        <w:jc w:val="center"/>
        <w:textAlignment w:val="baseline"/>
        <w:rPr>
          <w:rStyle w:val="40"/>
          <w:rFonts w:hint="eastAsia" w:ascii="宋体" w:hAnsi="宋体" w:eastAsia="宋体" w:cs="宋体"/>
          <w:b/>
          <w:bCs/>
          <w:i w:val="0"/>
          <w:caps w:val="0"/>
          <w:color w:val="auto"/>
          <w:spacing w:val="0"/>
          <w:w w:val="100"/>
          <w:kern w:val="0"/>
          <w:sz w:val="44"/>
          <w:szCs w:val="44"/>
          <w:lang w:val="en-US" w:eastAsia="zh-CN" w:bidi="ar-SA"/>
        </w:rPr>
      </w:pPr>
    </w:p>
    <w:p>
      <w:pPr>
        <w:pStyle w:val="17"/>
        <w:keepNext w:val="0"/>
        <w:keepLines w:val="0"/>
        <w:pageBreakBefore w:val="0"/>
        <w:widowControl/>
        <w:kinsoku/>
        <w:wordWrap/>
        <w:overflowPunct/>
        <w:topLinePunct w:val="0"/>
        <w:autoSpaceDE/>
        <w:autoSpaceDN/>
        <w:bidi w:val="0"/>
        <w:adjustRightInd/>
        <w:snapToGrid/>
        <w:spacing w:line="700" w:lineRule="exact"/>
        <w:jc w:val="center"/>
        <w:textAlignment w:val="baseline"/>
        <w:rPr>
          <w:rFonts w:hint="eastAsia" w:ascii="宋体" w:hAnsi="宋体" w:eastAsia="宋体" w:cs="宋体"/>
          <w:b/>
          <w:bCs/>
          <w:color w:val="000000" w:themeColor="text1"/>
          <w:sz w:val="36"/>
          <w:szCs w:val="36"/>
          <w:highlight w:val="none"/>
          <w14:textFill>
            <w14:solidFill>
              <w14:schemeClr w14:val="tx1"/>
            </w14:solidFill>
          </w14:textFill>
        </w:rPr>
      </w:pPr>
      <w:r>
        <w:rPr>
          <w:rStyle w:val="40"/>
          <w:rFonts w:hint="eastAsia" w:ascii="宋体" w:hAnsi="宋体" w:eastAsia="宋体" w:cs="宋体"/>
          <w:b/>
          <w:bCs/>
          <w:i w:val="0"/>
          <w:caps w:val="0"/>
          <w:color w:val="auto"/>
          <w:spacing w:val="0"/>
          <w:w w:val="100"/>
          <w:kern w:val="0"/>
          <w:sz w:val="36"/>
          <w:szCs w:val="36"/>
          <w:lang w:val="en-US" w:eastAsia="zh-CN" w:bidi="ar-SA"/>
        </w:rPr>
        <w:t>昆明市第一中学2023年专项资金、直达资金、“三公经费”管理和使用情况审计服务</w:t>
      </w:r>
    </w:p>
    <w:p>
      <w:pPr>
        <w:pStyle w:val="17"/>
        <w:spacing w:line="360" w:lineRule="auto"/>
        <w:jc w:val="center"/>
        <w:rPr>
          <w:rFonts w:hint="eastAsia" w:ascii="宋体" w:hAnsi="宋体" w:eastAsia="宋体" w:cs="宋体"/>
          <w:b/>
          <w:bCs/>
          <w:color w:val="000000" w:themeColor="text1"/>
          <w:sz w:val="84"/>
          <w:szCs w:val="84"/>
          <w:highlight w:val="none"/>
          <w14:textFill>
            <w14:solidFill>
              <w14:schemeClr w14:val="tx1"/>
            </w14:solidFill>
          </w14:textFill>
        </w:rPr>
      </w:pPr>
    </w:p>
    <w:p>
      <w:pPr>
        <w:pStyle w:val="17"/>
        <w:spacing w:line="360" w:lineRule="auto"/>
        <w:jc w:val="center"/>
        <w:rPr>
          <w:rFonts w:hint="eastAsia" w:ascii="宋体" w:hAnsi="宋体" w:eastAsia="宋体" w:cs="宋体"/>
          <w:b/>
          <w:bCs/>
          <w:color w:val="000000" w:themeColor="text1"/>
          <w:sz w:val="84"/>
          <w:szCs w:val="84"/>
          <w:highlight w:val="none"/>
          <w:lang w:eastAsia="zh-CN"/>
          <w14:textFill>
            <w14:solidFill>
              <w14:schemeClr w14:val="tx1"/>
            </w14:solidFill>
          </w14:textFill>
        </w:rPr>
      </w:pPr>
    </w:p>
    <w:p>
      <w:pPr>
        <w:pStyle w:val="17"/>
        <w:spacing w:line="360" w:lineRule="auto"/>
        <w:jc w:val="center"/>
        <w:rPr>
          <w:rFonts w:hint="eastAsia" w:ascii="宋体" w:hAnsi="宋体" w:eastAsia="宋体" w:cs="宋体"/>
          <w:b/>
          <w:bCs/>
          <w:color w:val="000000" w:themeColor="text1"/>
          <w:sz w:val="84"/>
          <w:szCs w:val="84"/>
          <w:highlight w:val="none"/>
          <w14:textFill>
            <w14:solidFill>
              <w14:schemeClr w14:val="tx1"/>
            </w14:solidFill>
          </w14:textFill>
        </w:rPr>
      </w:pPr>
      <w:r>
        <w:rPr>
          <w:rFonts w:hint="eastAsia" w:ascii="宋体" w:hAnsi="宋体" w:eastAsia="宋体" w:cs="宋体"/>
          <w:b/>
          <w:bCs/>
          <w:color w:val="000000" w:themeColor="text1"/>
          <w:sz w:val="84"/>
          <w:szCs w:val="84"/>
          <w:highlight w:val="none"/>
          <w:lang w:eastAsia="zh-CN"/>
          <w14:textFill>
            <w14:solidFill>
              <w14:schemeClr w14:val="tx1"/>
            </w14:solidFill>
          </w14:textFill>
        </w:rPr>
        <w:t>比</w:t>
      </w:r>
      <w:r>
        <w:rPr>
          <w:rFonts w:hint="eastAsia" w:ascii="宋体" w:hAnsi="宋体" w:eastAsia="宋体" w:cs="宋体"/>
          <w:b/>
          <w:bCs/>
          <w:color w:val="000000" w:themeColor="text1"/>
          <w:sz w:val="84"/>
          <w:szCs w:val="8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84"/>
          <w:szCs w:val="84"/>
          <w:highlight w:val="none"/>
          <w:lang w:eastAsia="zh-CN"/>
          <w14:textFill>
            <w14:solidFill>
              <w14:schemeClr w14:val="tx1"/>
            </w14:solidFill>
          </w14:textFill>
        </w:rPr>
        <w:t>选</w:t>
      </w:r>
      <w:r>
        <w:rPr>
          <w:rFonts w:hint="eastAsia" w:ascii="宋体" w:hAnsi="宋体" w:eastAsia="宋体" w:cs="宋体"/>
          <w:b/>
          <w:bCs/>
          <w:color w:val="000000" w:themeColor="text1"/>
          <w:sz w:val="84"/>
          <w:szCs w:val="84"/>
          <w:highlight w:val="none"/>
          <w14:textFill>
            <w14:solidFill>
              <w14:schemeClr w14:val="tx1"/>
            </w14:solidFill>
          </w14:textFill>
        </w:rPr>
        <w:t xml:space="preserve"> 文 件</w:t>
      </w:r>
    </w:p>
    <w:p>
      <w:pPr>
        <w:pStyle w:val="17"/>
        <w:spacing w:line="360" w:lineRule="auto"/>
        <w:rPr>
          <w:rFonts w:hint="eastAsia" w:ascii="宋体" w:hAnsi="宋体" w:eastAsia="宋体" w:cs="宋体"/>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jc w:val="center"/>
        <w:textAlignment w:val="auto"/>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采购</w:t>
      </w:r>
      <w:r>
        <w:rPr>
          <w:rFonts w:hint="eastAsia" w:ascii="宋体" w:hAnsi="宋体" w:eastAsia="宋体" w:cs="宋体"/>
          <w:b/>
          <w:bCs/>
          <w:color w:val="000000" w:themeColor="text1"/>
          <w:sz w:val="32"/>
          <w:szCs w:val="32"/>
          <w:highlight w:val="none"/>
          <w14:textFill>
            <w14:solidFill>
              <w14:schemeClr w14:val="tx1"/>
            </w14:solidFill>
          </w14:textFill>
        </w:rPr>
        <w:t>编号</w:t>
      </w:r>
      <w:r>
        <w:rPr>
          <w:rFonts w:hint="eastAsia" w:ascii="宋体" w:hAnsi="宋体" w:eastAsia="宋体" w:cs="宋体"/>
          <w:b/>
          <w:bCs/>
          <w:color w:val="000000" w:themeColor="text1"/>
          <w:sz w:val="32"/>
          <w:szCs w:val="32"/>
          <w:highlight w:val="none"/>
          <w:lang w:eastAsia="zh-CN"/>
          <w14:textFill>
            <w14:solidFill>
              <w14:schemeClr w14:val="tx1"/>
            </w14:solidFill>
          </w14:textFill>
        </w:rPr>
        <w:t>：</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KMYZ0720240312001</w:t>
      </w:r>
    </w:p>
    <w:p>
      <w:pPr>
        <w:pStyle w:val="17"/>
        <w:spacing w:line="360" w:lineRule="auto"/>
        <w:jc w:val="center"/>
        <w:rPr>
          <w:rFonts w:hint="eastAsia" w:ascii="宋体" w:hAnsi="宋体" w:eastAsia="宋体" w:cs="宋体"/>
          <w:color w:val="000000" w:themeColor="text1"/>
          <w:highlight w:val="none"/>
          <w:lang w:eastAsia="zh-CN"/>
          <w14:textFill>
            <w14:solidFill>
              <w14:schemeClr w14:val="tx1"/>
            </w14:solidFill>
          </w14:textFill>
        </w:rPr>
      </w:pPr>
    </w:p>
    <w:p>
      <w:pPr>
        <w:pStyle w:val="17"/>
        <w:spacing w:line="360" w:lineRule="auto"/>
        <w:rPr>
          <w:rFonts w:hint="eastAsia" w:ascii="宋体" w:hAnsi="宋体" w:eastAsia="宋体" w:cs="宋体"/>
          <w:color w:val="000000" w:themeColor="text1"/>
          <w:highlight w:val="none"/>
          <w14:textFill>
            <w14:solidFill>
              <w14:schemeClr w14:val="tx1"/>
            </w14:solidFill>
          </w14:textFill>
        </w:rPr>
      </w:pPr>
    </w:p>
    <w:p>
      <w:pPr>
        <w:pStyle w:val="17"/>
        <w:spacing w:line="360" w:lineRule="auto"/>
        <w:rPr>
          <w:rFonts w:hint="eastAsia" w:ascii="宋体" w:hAnsi="宋体" w:eastAsia="宋体" w:cs="宋体"/>
          <w:b/>
          <w:bCs/>
          <w:color w:val="000000" w:themeColor="text1"/>
          <w:sz w:val="32"/>
          <w:highlight w:val="none"/>
          <w14:textFill>
            <w14:solidFill>
              <w14:schemeClr w14:val="tx1"/>
            </w14:solidFill>
          </w14:textFill>
        </w:rPr>
      </w:pPr>
    </w:p>
    <w:p>
      <w:pPr>
        <w:rPr>
          <w:rFonts w:hint="eastAsia" w:ascii="宋体" w:hAnsi="宋体" w:eastAsia="宋体" w:cs="宋体"/>
          <w:b/>
          <w:bCs/>
          <w:color w:val="000000" w:themeColor="text1"/>
          <w:sz w:val="32"/>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pStyle w:val="13"/>
        <w:rPr>
          <w:rFonts w:hint="eastAsia" w:ascii="宋体" w:hAnsi="宋体" w:eastAsia="宋体" w:cs="宋体"/>
          <w:color w:val="000000" w:themeColor="text1"/>
          <w:highlight w:val="none"/>
          <w14:textFill>
            <w14:solidFill>
              <w14:schemeClr w14:val="tx1"/>
            </w14:solidFill>
          </w14:textFill>
        </w:rPr>
      </w:pPr>
    </w:p>
    <w:p>
      <w:pPr>
        <w:pStyle w:val="14"/>
        <w:rPr>
          <w:rFonts w:hint="eastAsia"/>
        </w:rPr>
      </w:pPr>
    </w:p>
    <w:p>
      <w:pPr>
        <w:pStyle w:val="13"/>
        <w:ind w:firstLine="480"/>
        <w:rPr>
          <w:rFonts w:hint="eastAsia" w:ascii="宋体" w:hAnsi="宋体" w:eastAsia="宋体" w:cs="宋体"/>
          <w:color w:val="000000" w:themeColor="text1"/>
          <w:highlight w:val="none"/>
          <w14:textFill>
            <w14:solidFill>
              <w14:schemeClr w14:val="tx1"/>
            </w14:solidFill>
          </w14:textFill>
        </w:rPr>
      </w:pPr>
    </w:p>
    <w:p>
      <w:pPr>
        <w:pStyle w:val="14"/>
        <w:rPr>
          <w:rFonts w:hint="eastAsia" w:ascii="宋体" w:hAnsi="宋体" w:eastAsia="宋体" w:cs="宋体"/>
        </w:rPr>
      </w:pPr>
    </w:p>
    <w:p>
      <w:pPr>
        <w:pStyle w:val="17"/>
        <w:spacing w:line="360" w:lineRule="auto"/>
        <w:rPr>
          <w:rFonts w:hint="eastAsia" w:ascii="宋体" w:hAnsi="宋体" w:eastAsia="宋体" w:cs="宋体"/>
          <w:b/>
          <w:bCs/>
          <w:color w:val="000000" w:themeColor="text1"/>
          <w:sz w:val="32"/>
          <w:highlight w:val="none"/>
          <w14:textFill>
            <w14:solidFill>
              <w14:schemeClr w14:val="tx1"/>
            </w14:solidFill>
          </w14:textFill>
        </w:rPr>
      </w:pPr>
    </w:p>
    <w:p>
      <w:pPr>
        <w:pStyle w:val="17"/>
        <w:spacing w:line="360" w:lineRule="auto"/>
        <w:ind w:left="0" w:leftChars="0" w:firstLine="2329" w:firstLineChars="725"/>
        <w:rPr>
          <w:rFonts w:hint="eastAsia" w:ascii="宋体" w:hAnsi="宋体" w:eastAsia="宋体" w:cs="宋体"/>
          <w:b/>
          <w:color w:val="000000" w:themeColor="text1"/>
          <w:spacing w:val="-4"/>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采购人</w:t>
      </w:r>
      <w:r>
        <w:rPr>
          <w:rFonts w:hint="eastAsia" w:ascii="宋体" w:hAnsi="宋体" w:eastAsia="宋体" w:cs="宋体"/>
          <w:b/>
          <w:bCs/>
          <w:color w:val="000000" w:themeColor="text1"/>
          <w:sz w:val="32"/>
          <w:szCs w:val="32"/>
          <w:highlight w:val="none"/>
          <w14:textFill>
            <w14:solidFill>
              <w14:schemeClr w14:val="tx1"/>
            </w14:solidFill>
          </w14:textFill>
        </w:rPr>
        <w:t>：</w:t>
      </w:r>
      <w:r>
        <w:rPr>
          <w:rFonts w:hint="eastAsia" w:ascii="宋体" w:hAnsi="宋体" w:eastAsia="宋体" w:cs="宋体"/>
          <w:b/>
          <w:bCs/>
          <w:color w:val="000000" w:themeColor="text1"/>
          <w:sz w:val="32"/>
          <w:szCs w:val="32"/>
          <w:highlight w:val="none"/>
          <w:lang w:eastAsia="zh-CN"/>
          <w14:textFill>
            <w14:solidFill>
              <w14:schemeClr w14:val="tx1"/>
            </w14:solidFill>
          </w14:textFill>
        </w:rPr>
        <w:t>昆明市第一中学</w:t>
      </w:r>
    </w:p>
    <w:p>
      <w:pPr>
        <w:pStyle w:val="17"/>
        <w:spacing w:line="360" w:lineRule="auto"/>
        <w:ind w:left="0" w:leftChars="0" w:firstLine="2329" w:firstLineChars="725"/>
        <w:jc w:val="both"/>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日</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32"/>
          <w:szCs w:val="32"/>
          <w:highlight w:val="none"/>
          <w:lang w:eastAsia="zh-CN"/>
          <w14:textFill>
            <w14:solidFill>
              <w14:schemeClr w14:val="tx1"/>
            </w14:solidFill>
          </w14:textFill>
        </w:rPr>
        <w:t>期</w:t>
      </w:r>
      <w:r>
        <w:rPr>
          <w:rFonts w:hint="eastAsia" w:ascii="宋体" w:hAnsi="宋体" w:eastAsia="宋体" w:cs="宋体"/>
          <w:b/>
          <w:bCs/>
          <w:color w:val="000000" w:themeColor="text1"/>
          <w:sz w:val="32"/>
          <w:szCs w:val="32"/>
          <w:highlight w:val="none"/>
          <w14:textFill>
            <w14:solidFill>
              <w14:schemeClr w14:val="tx1"/>
            </w14:solidFill>
          </w14:textFill>
        </w:rPr>
        <w:t>：二○二</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四</w:t>
      </w:r>
      <w:r>
        <w:rPr>
          <w:rFonts w:hint="eastAsia" w:ascii="宋体" w:hAnsi="宋体" w:eastAsia="宋体" w:cs="宋体"/>
          <w:b/>
          <w:bCs/>
          <w:color w:val="000000" w:themeColor="text1"/>
          <w:sz w:val="32"/>
          <w:szCs w:val="32"/>
          <w:highlight w:val="none"/>
          <w14:textFill>
            <w14:solidFill>
              <w14:schemeClr w14:val="tx1"/>
            </w14:solidFill>
          </w14:textFill>
        </w:rPr>
        <w:t>年</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三</w:t>
      </w:r>
      <w:r>
        <w:rPr>
          <w:rFonts w:hint="eastAsia" w:ascii="宋体" w:hAnsi="宋体" w:eastAsia="宋体" w:cs="宋体"/>
          <w:b/>
          <w:bCs/>
          <w:color w:val="000000" w:themeColor="text1"/>
          <w:sz w:val="32"/>
          <w:szCs w:val="32"/>
          <w:highlight w:val="none"/>
          <w14:textFill>
            <w14:solidFill>
              <w14:schemeClr w14:val="tx1"/>
            </w14:solidFill>
          </w14:textFill>
        </w:rPr>
        <w:t>月</w:t>
      </w:r>
    </w:p>
    <w:p>
      <w:pP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br w:type="page"/>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jc w:val="center"/>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目  录</w:t>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960" w:hanging="964" w:hangingChars="400"/>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TOC \o "1-2" \h \u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_Toc31708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第一章 比选公告</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_Toc31708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_Toc10649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第二章 比选须知及评审办法</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_Toc10649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4</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_Toc27331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第三章 响应文件格式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_Toc27331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8</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_Toc29201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比选报价一览表</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_Toc29201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9</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_Toc11844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一、供应商基本情况表</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_Toc11844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12</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_Toc13579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二、具有良好的商业信誉和健全的财务会计制度</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_Toc13579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16</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_Toc24226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三、类似项目业绩一览表</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_Toc24226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17</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_Toc6477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四、技术部分</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_Toc6477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18</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_Toc12138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五、具有履行合同所必需的设备和专业技术能力</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_Toc12138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19</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_Toc5478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六、具有依法缴纳税收和社会保障资金的良好记录</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_Toc5478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20</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_Toc14953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七、参加政府采购活动前三年内，在经营活动中没有重大违法记录</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_Toc14953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21</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_Toc5805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八、落实政府采购政策需满足的资格要求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_Toc5805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22</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_Toc28520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九、本项目的特定资格要求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_Toc28520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25</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_Toc28237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十、供商资格条件要求的其他证明材料</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_Toc28237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25</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_Toc8524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第四章 采购需求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_Toc8524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27</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b/>
          <w:bCs/>
        </w:rPr>
      </w:pPr>
      <w:r>
        <w:rPr>
          <w:rFonts w:hint="eastAsia" w:ascii="宋体" w:hAnsi="宋体" w:eastAsia="宋体" w:cs="宋体"/>
          <w:b/>
          <w:bCs/>
          <w:sz w:val="24"/>
          <w:szCs w:val="24"/>
        </w:rPr>
        <w:fldChar w:fldCharType="end"/>
      </w:r>
    </w:p>
    <w:p>
      <w:pPr>
        <w:pStyle w:val="4"/>
        <w:bidi w:val="0"/>
        <w:rPr>
          <w:rFonts w:hint="eastAsia" w:ascii="宋体" w:hAnsi="宋体" w:eastAsia="宋体" w:cs="宋体"/>
          <w:sz w:val="24"/>
          <w:szCs w:val="24"/>
          <w:lang w:val="en-US" w:eastAsia="zh-CN"/>
        </w:rPr>
        <w:sectPr>
          <w:footerReference r:id="rId4" w:type="first"/>
          <w:footerReference r:id="rId3" w:type="default"/>
          <w:pgSz w:w="11906" w:h="16838"/>
          <w:pgMar w:top="1440" w:right="1800" w:bottom="1440" w:left="1800" w:header="510" w:footer="680" w:gutter="0"/>
          <w:pgBorders>
            <w:top w:val="none" w:sz="0" w:space="0"/>
            <w:left w:val="none" w:sz="0" w:space="0"/>
            <w:bottom w:val="none" w:sz="0" w:space="0"/>
            <w:right w:val="none" w:sz="0" w:space="0"/>
          </w:pgBorders>
          <w:lnNumType w:countBy="0"/>
          <w:pgNumType w:fmt="decimal" w:start="1"/>
          <w:cols w:space="425" w:num="1"/>
          <w:titlePg/>
          <w:vAlign w:val="top"/>
          <w:docGrid w:type="lines" w:linePitch="312" w:charSpace="0"/>
        </w:sectPr>
      </w:pPr>
      <w:bookmarkStart w:id="0" w:name="_Toc31708"/>
    </w:p>
    <w:p>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第一章 比选公告</w:t>
      </w:r>
      <w:bookmarkEnd w:id="0"/>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auto"/>
          <w:sz w:val="24"/>
          <w:szCs w:val="24"/>
          <w:lang w:val="en-US"/>
        </w:rPr>
      </w:pPr>
      <w:bookmarkStart w:id="1" w:name="_Toc28359089"/>
      <w:bookmarkStart w:id="2" w:name="_Toc35393798"/>
      <w:bookmarkStart w:id="3" w:name="_Toc35393629"/>
      <w:bookmarkStart w:id="4" w:name="_Toc28359012"/>
      <w:r>
        <w:rPr>
          <w:rFonts w:hint="eastAsia" w:ascii="宋体" w:hAnsi="宋体" w:eastAsia="宋体" w:cs="宋体"/>
          <w:b/>
          <w:bCs/>
          <w:color w:val="auto"/>
          <w:sz w:val="24"/>
          <w:szCs w:val="24"/>
          <w:lang w:val="en-US" w:eastAsia="zh-CN"/>
        </w:rPr>
        <w:t>昆明市第一中学2023年专项资金、直达资金、“三公经费”管理和使用情况审计服务比选公告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olor w:val="auto"/>
          <w:sz w:val="24"/>
          <w:szCs w:val="24"/>
          <w:highlight w:val="none"/>
          <w:lang w:val="en-US" w:eastAsia="zh-CN"/>
        </w:rPr>
        <w:t>KMYZ0720240312001</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s="宋体"/>
          <w:color w:val="auto"/>
          <w:sz w:val="24"/>
          <w:szCs w:val="24"/>
        </w:rPr>
        <w:t>项目名称：</w:t>
      </w:r>
      <w:r>
        <w:rPr>
          <w:rFonts w:hint="eastAsia" w:ascii="宋体" w:hAnsi="宋体" w:eastAsia="宋体"/>
          <w:color w:val="auto"/>
          <w:sz w:val="24"/>
          <w:szCs w:val="24"/>
          <w:highlight w:val="none"/>
          <w:lang w:val="en-US" w:eastAsia="zh-CN"/>
        </w:rPr>
        <w:t>昆明市第一中学2023年专项资金、直达资金、“三公经费”管理和使用情况审计服务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采购方式：</w:t>
      </w:r>
      <w:r>
        <w:rPr>
          <w:rFonts w:hint="eastAsia" w:ascii="宋体" w:hAnsi="宋体" w:eastAsia="宋体" w:cs="宋体"/>
          <w:color w:val="auto"/>
          <w:sz w:val="24"/>
          <w:szCs w:val="24"/>
          <w:lang w:val="en-US" w:eastAsia="zh-CN"/>
        </w:rPr>
        <w:t>比选</w:t>
      </w:r>
      <w:r>
        <w:rPr>
          <w:rFonts w:hint="eastAsia" w:ascii="宋体" w:hAnsi="宋体" w:eastAsia="宋体" w:cs="宋体"/>
          <w:color w:val="auto"/>
          <w:sz w:val="24"/>
          <w:szCs w:val="24"/>
          <w:lang w:eastAsia="zh-CN"/>
        </w:rPr>
        <w:t>采购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 xml:space="preserve"> 4200.00</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lang w:eastAsia="zh-CN"/>
        </w:rPr>
        <w:t>人民币</w:t>
      </w:r>
      <w:r>
        <w:rPr>
          <w:rFonts w:hint="eastAsia" w:ascii="宋体" w:hAnsi="宋体" w:eastAsia="宋体" w:cs="宋体"/>
          <w:color w:val="auto"/>
          <w:sz w:val="24"/>
          <w:szCs w:val="24"/>
          <w:highlight w:val="none"/>
          <w:lang w:val="en-US" w:eastAsia="zh-CN"/>
        </w:rPr>
        <w:t>肆仟贰佰</w:t>
      </w:r>
      <w:r>
        <w:rPr>
          <w:rFonts w:hint="eastAsia" w:ascii="宋体" w:hAnsi="宋体" w:eastAsia="宋体" w:cs="宋体"/>
          <w:color w:val="auto"/>
          <w:sz w:val="24"/>
          <w:szCs w:val="24"/>
          <w:highlight w:val="none"/>
          <w:lang w:eastAsia="zh-CN"/>
        </w:rPr>
        <w:t>元整</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4200.00</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lang w:eastAsia="zh-CN"/>
        </w:rPr>
        <w:t>人民币</w:t>
      </w:r>
      <w:r>
        <w:rPr>
          <w:rFonts w:hint="eastAsia" w:ascii="宋体" w:hAnsi="宋体" w:eastAsia="宋体" w:cs="宋体"/>
          <w:color w:val="auto"/>
          <w:sz w:val="24"/>
          <w:szCs w:val="24"/>
          <w:highlight w:val="none"/>
          <w:lang w:val="en-US" w:eastAsia="zh-CN"/>
        </w:rPr>
        <w:t>肆仟贰佰</w:t>
      </w:r>
      <w:r>
        <w:rPr>
          <w:rFonts w:hint="eastAsia" w:ascii="宋体" w:hAnsi="宋体" w:eastAsia="宋体" w:cs="宋体"/>
          <w:color w:val="auto"/>
          <w:sz w:val="24"/>
          <w:szCs w:val="24"/>
          <w:highlight w:val="none"/>
          <w:lang w:eastAsia="zh-CN"/>
        </w:rPr>
        <w:t>元整</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采购需求：昆明市第一中学2023年专项资金、直达资金、“三公经费”管理和使用情况审计服务，资金额合计3203655.99元。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合同履行期限：</w:t>
      </w:r>
      <w:r>
        <w:rPr>
          <w:rFonts w:hint="eastAsia" w:ascii="宋体" w:hAnsi="宋体" w:eastAsia="宋体" w:cs="宋体"/>
          <w:color w:val="auto"/>
          <w:sz w:val="24"/>
          <w:szCs w:val="24"/>
          <w:highlight w:val="none"/>
          <w:u w:val="none"/>
          <w:lang w:eastAsia="zh-CN"/>
        </w:rPr>
        <w:t>以采购人及成交单位具体签订合同内容为准。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交付时间：</w:t>
      </w:r>
      <w:r>
        <w:rPr>
          <w:rFonts w:hint="eastAsia" w:ascii="宋体" w:hAnsi="宋体" w:eastAsia="宋体" w:cs="宋体"/>
          <w:color w:val="auto"/>
          <w:sz w:val="24"/>
          <w:szCs w:val="24"/>
          <w:highlight w:val="none"/>
          <w:u w:val="none"/>
          <w:lang w:eastAsia="zh-CN"/>
        </w:rPr>
        <w:t>2024年</w:t>
      </w:r>
      <w:r>
        <w:rPr>
          <w:rFonts w:hint="eastAsia" w:ascii="宋体" w:hAnsi="宋体" w:eastAsia="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lang w:eastAsia="zh-CN"/>
        </w:rPr>
        <w:t>月</w:t>
      </w: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eastAsia="zh-CN"/>
        </w:rPr>
        <w:t>0日</w:t>
      </w:r>
      <w:r>
        <w:rPr>
          <w:rFonts w:hint="eastAsia" w:ascii="宋体" w:hAnsi="宋体" w:eastAsia="宋体" w:cs="宋体"/>
          <w:color w:val="auto"/>
          <w:sz w:val="24"/>
          <w:szCs w:val="24"/>
          <w:highlight w:val="none"/>
          <w:u w:val="none"/>
          <w:lang w:val="en-US" w:eastAsia="zh-CN"/>
        </w:rPr>
        <w:t>前</w:t>
      </w:r>
      <w:r>
        <w:rPr>
          <w:rFonts w:hint="eastAsia" w:ascii="宋体" w:hAnsi="宋体" w:eastAsia="宋体" w:cs="宋体"/>
          <w:color w:val="auto"/>
          <w:sz w:val="24"/>
          <w:szCs w:val="24"/>
          <w:highlight w:val="none"/>
          <w:u w:val="none"/>
          <w:lang w:eastAsia="zh-CN"/>
        </w:rPr>
        <w:t>完成</w:t>
      </w:r>
      <w:r>
        <w:rPr>
          <w:rFonts w:hint="eastAsia" w:ascii="宋体" w:hAnsi="宋体" w:eastAsia="宋体" w:cs="宋体"/>
          <w:color w:val="auto"/>
          <w:sz w:val="24"/>
          <w:szCs w:val="24"/>
          <w:highlight w:val="none"/>
          <w:u w:val="none"/>
          <w:lang w:val="en-US" w:eastAsia="zh-CN"/>
        </w:rPr>
        <w:t>并提交</w:t>
      </w:r>
      <w:r>
        <w:rPr>
          <w:rFonts w:hint="eastAsia" w:ascii="宋体" w:hAnsi="宋体" w:eastAsia="宋体" w:cs="宋体"/>
          <w:color w:val="auto"/>
          <w:sz w:val="24"/>
          <w:szCs w:val="24"/>
          <w:lang w:val="en-US" w:eastAsia="zh-CN"/>
        </w:rPr>
        <w:t>成果文件</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交付地</w:t>
      </w:r>
      <w:r>
        <w:rPr>
          <w:rFonts w:hint="eastAsia" w:ascii="宋体" w:hAnsi="宋体" w:eastAsia="宋体" w:cs="宋体"/>
          <w:color w:val="auto"/>
          <w:sz w:val="24"/>
          <w:szCs w:val="24"/>
          <w:lang w:eastAsia="zh-CN"/>
        </w:rPr>
        <w:t>点：指定地点</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w:t>
      </w:r>
      <w:r>
        <w:rPr>
          <w:rFonts w:hint="eastAsia" w:ascii="宋体" w:hAnsi="宋体" w:eastAsia="宋体" w:cs="宋体"/>
          <w:b/>
          <w:bCs/>
          <w:color w:val="auto"/>
          <w:sz w:val="24"/>
          <w:szCs w:val="24"/>
        </w:rPr>
        <w:t>不接受</w:t>
      </w:r>
      <w:r>
        <w:rPr>
          <w:rFonts w:hint="eastAsia" w:ascii="宋体" w:hAnsi="宋体" w:eastAsia="宋体" w:cs="宋体"/>
          <w:color w:val="auto"/>
          <w:sz w:val="24"/>
          <w:szCs w:val="24"/>
        </w:rPr>
        <w:t>联合体。</w:t>
      </w:r>
    </w:p>
    <w:p>
      <w:pPr>
        <w:keepNext w:val="0"/>
        <w:keepLines w:val="0"/>
        <w:pageBreakBefore w:val="0"/>
        <w:widowControl/>
        <w:kinsoku/>
        <w:wordWrap/>
        <w:overflowPunct/>
        <w:topLinePunct w:val="0"/>
        <w:autoSpaceDE/>
        <w:autoSpaceDN/>
        <w:bidi w:val="0"/>
        <w:adjustRightInd/>
        <w:snapToGrid/>
        <w:spacing w:line="440" w:lineRule="exact"/>
        <w:textAlignment w:val="baseline"/>
        <w:rPr>
          <w:rFonts w:hint="eastAsia" w:ascii="宋体" w:hAnsi="宋体" w:eastAsia="宋体" w:cs="宋体"/>
          <w:b/>
          <w:color w:val="auto"/>
          <w:sz w:val="24"/>
          <w:szCs w:val="24"/>
        </w:rPr>
      </w:pPr>
      <w:bookmarkStart w:id="5" w:name="_Toc28359090"/>
      <w:bookmarkStart w:id="6" w:name="_Toc35393799"/>
      <w:bookmarkStart w:id="7" w:name="_Toc35393630"/>
      <w:bookmarkStart w:id="8" w:name="_Toc28359013"/>
      <w:r>
        <w:rPr>
          <w:rFonts w:hint="eastAsia" w:ascii="宋体" w:hAnsi="宋体" w:eastAsia="宋体" w:cs="宋体"/>
          <w:b/>
          <w:color w:val="auto"/>
          <w:sz w:val="24"/>
          <w:szCs w:val="24"/>
        </w:rPr>
        <w:t>二、申请人的资格要求：</w:t>
      </w:r>
      <w:bookmarkEnd w:id="5"/>
      <w:bookmarkEnd w:id="6"/>
      <w:bookmarkEnd w:id="7"/>
      <w:bookmarkEnd w:id="8"/>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bookmarkStart w:id="9" w:name="_Toc35393634"/>
      <w:bookmarkStart w:id="10" w:name="_Toc35393803"/>
      <w:bookmarkStart w:id="11" w:name="_Toc28359017"/>
      <w:bookmarkStart w:id="12" w:name="_Toc28359094"/>
      <w:r>
        <w:rPr>
          <w:rFonts w:hint="eastAsia" w:ascii="宋体" w:hAnsi="宋体" w:eastAsia="宋体" w:cs="宋体"/>
          <w:color w:val="auto"/>
          <w:sz w:val="24"/>
          <w:szCs w:val="24"/>
          <w:highlight w:val="none"/>
        </w:rPr>
        <w:t>1.满足《中华人民共和国政府采购法》第二十二条规定：</w:t>
      </w:r>
    </w:p>
    <w:p>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1.1具有独立承担民事责任的能力：</w:t>
      </w:r>
      <w:r>
        <w:rPr>
          <w:rFonts w:hint="eastAsia" w:ascii="宋体" w:hAnsi="宋体" w:eastAsia="宋体" w:cs="宋体"/>
          <w:color w:val="auto"/>
          <w:sz w:val="24"/>
          <w:szCs w:val="24"/>
          <w:highlight w:val="none"/>
          <w:lang w:val="en-US" w:eastAsia="zh-CN"/>
        </w:rPr>
        <w:t>供应商须在中华人民共和国境内注册，提供法人或者其他组织的营业执照等证明文件（扫描件加盖单位公章）；</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1.2具有良好的商业信誉和健全的财务会计制度：</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1.2.1</w:t>
      </w:r>
      <w:r>
        <w:rPr>
          <w:rFonts w:hint="eastAsia" w:ascii="宋体" w:hAnsi="宋体" w:eastAsia="宋体" w:cs="宋体"/>
          <w:color w:val="auto"/>
          <w:sz w:val="24"/>
          <w:szCs w:val="24"/>
          <w:highlight w:val="none"/>
          <w:lang w:val="en-US" w:eastAsia="zh-CN"/>
        </w:rPr>
        <w:t>根据《财政部关于在政府采购活动中查询及使用信用记录有关问题的通知-财库〔2016〕125 号》相关要求，对被列入失信被执行人、重大税收违法失信主体、政府采购严重违法失信行为记录名单之一的供应商拒绝其参与本次采购活动。（查询结果以采购人、采购代理机构查询结果为准，采购人或采购代理机构在开标结束后将通过“信用中国”网站(www.creditchina.gov.cn)和中国政府采购网（www.ccgp.gov.cn）查询供应商信用记录，上述网站信用信息查询结果的网页截图或网页打印稿作为证据留存）；（此部分不需要供应商提供证明材料）；</w:t>
      </w:r>
    </w:p>
    <w:p>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1.2.2财务状况证明材料：提供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2021年度或2022年度的财务报表（报表至少应包括资产负债表、利润表（损益表）、现金流量表，新成立未满一年的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可提供内部财务资料）或提供自提交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截止时间前三个月内基本开户银行出具的资信证明</w:t>
      </w:r>
      <w:r>
        <w:rPr>
          <w:rFonts w:hint="eastAsia" w:ascii="宋体" w:hAnsi="宋体" w:eastAsia="宋体" w:cs="宋体"/>
          <w:color w:val="auto"/>
          <w:sz w:val="24"/>
          <w:szCs w:val="24"/>
          <w:highlight w:val="none"/>
          <w:lang w:eastAsia="zh-CN"/>
        </w:rPr>
        <w:t>（扫描件加盖单位公章）</w:t>
      </w:r>
      <w:r>
        <w:rPr>
          <w:rFonts w:hint="eastAsia" w:ascii="宋体" w:hAnsi="宋体" w:eastAsia="宋体" w:cs="宋体"/>
          <w:color w:val="auto"/>
          <w:sz w:val="24"/>
          <w:szCs w:val="24"/>
          <w:highlight w:val="none"/>
        </w:rPr>
        <w:t>；</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1.3具有履行合同所必需的设备和专业技术能力：提供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具有履行合同所必需的设备和专业技术能力证明材料或书面声明</w:t>
      </w:r>
      <w:r>
        <w:rPr>
          <w:rFonts w:hint="eastAsia" w:ascii="宋体" w:hAnsi="宋体" w:eastAsia="宋体" w:cs="宋体"/>
          <w:color w:val="auto"/>
          <w:sz w:val="24"/>
          <w:szCs w:val="24"/>
          <w:highlight w:val="none"/>
          <w:lang w:eastAsia="zh-CN"/>
        </w:rPr>
        <w:t>（扫描件加盖单位公章）</w:t>
      </w:r>
      <w:r>
        <w:rPr>
          <w:rFonts w:hint="eastAsia" w:ascii="宋体" w:hAnsi="宋体" w:eastAsia="宋体" w:cs="宋体"/>
          <w:color w:val="auto"/>
          <w:sz w:val="24"/>
          <w:szCs w:val="24"/>
          <w:highlight w:val="none"/>
        </w:rPr>
        <w:t>；</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1.4具有依法缴纳税收和社会保障资金的良好记录：</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1.4.1提供供应商缴税所属时间在 2022 年 01 月至本项目响应文件提交截止时间前任意 3 个月的税务局税收通用缴款书或银行电子缴税（费）凭证或税务局出具纳税情况的相关证明，依法免税的，应提供依法免税的相关证明文件（扫描件加盖单位公章），至响应文件提交截止时间止成立不足一年的供应商可提供相关情况说明（扫描件加盖单位公章）；</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1.4.2提供供应商缴费所属时间在 2022 年 01 月至本项目响应文件提交截止时间前任意 3 个月的社会保险费缴款书或银行电子缴税（费）凭证或社保管理部门出具的有效的缴款证明，依法免缴的，应提供依法免缴的相关证明文件（扫描件加盖单位公章），至响应文件提交截止时间止成立不足一年的供应商可提供相关情况说明（扫描件加盖单位公章）；</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1.5参加政府采购活动前三年内，在经营活动中没有重大违法记录：提供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参加政府采购活动前三年内，在经营活动中没有重大违法记录（重大违法记录，是指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因违法经营受到刑事处罚或者责令停产停业、吊销许可证或者执照、较大数额罚款等行政处罚）的书面声明</w:t>
      </w:r>
      <w:r>
        <w:rPr>
          <w:rFonts w:hint="eastAsia" w:ascii="宋体" w:hAnsi="宋体" w:eastAsia="宋体" w:cs="宋体"/>
          <w:color w:val="auto"/>
          <w:sz w:val="24"/>
          <w:szCs w:val="24"/>
          <w:highlight w:val="none"/>
          <w:lang w:eastAsia="zh-CN"/>
        </w:rPr>
        <w:t>（扫描件加盖单位公章）。</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2.落实政府采购政策需满足的资格要求</w:t>
      </w:r>
      <w:r>
        <w:rPr>
          <w:rFonts w:hint="eastAsia" w:ascii="宋体" w:hAnsi="宋体" w:eastAsia="宋体" w:cs="宋体"/>
          <w:color w:val="auto"/>
          <w:sz w:val="24"/>
          <w:szCs w:val="24"/>
          <w:highlight w:val="none"/>
          <w:lang w:eastAsia="zh-CN"/>
        </w:rPr>
        <w:t>：无</w:t>
      </w:r>
      <w:r>
        <w:rPr>
          <w:rFonts w:hint="eastAsia" w:ascii="宋体" w:hAnsi="宋体" w:eastAsia="宋体" w:cs="宋体"/>
          <w:color w:val="auto"/>
          <w:sz w:val="24"/>
          <w:szCs w:val="24"/>
          <w:highlight w:val="none"/>
          <w:lang w:val="en-US" w:eastAsia="zh-CN"/>
        </w:rPr>
        <w:t>（本项目不属于专门面向中小企业采购的项目）。</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本项目的特定资格要求：</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具有审计咨询业务能力</w:t>
      </w:r>
      <w:r>
        <w:rPr>
          <w:rFonts w:hint="eastAsia" w:ascii="宋体" w:hAnsi="宋体" w:eastAsia="宋体" w:cs="宋体"/>
          <w:color w:val="auto"/>
          <w:sz w:val="24"/>
          <w:szCs w:val="24"/>
          <w:highlight w:val="none"/>
          <w:lang w:val="en-US" w:eastAsia="zh-CN"/>
        </w:rPr>
        <w:t>承诺书；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三、获取采购文件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时间：</w:t>
      </w: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4</w:t>
      </w:r>
      <w:r>
        <w:rPr>
          <w:rFonts w:hint="eastAsia" w:ascii="宋体" w:hAnsi="宋体" w:eastAsia="宋体" w:cs="宋体"/>
          <w:color w:val="auto"/>
          <w:sz w:val="24"/>
          <w:szCs w:val="24"/>
          <w:u w:val="single"/>
        </w:rPr>
        <w:t>年</w:t>
      </w:r>
      <w:r>
        <w:rPr>
          <w:rFonts w:hint="eastAsia" w:ascii="宋体" w:hAnsi="宋体" w:eastAsia="宋体" w:cs="宋体"/>
          <w:color w:val="auto"/>
          <w:sz w:val="24"/>
          <w:szCs w:val="24"/>
          <w:u w:val="single"/>
          <w:lang w:val="en-US" w:eastAsia="zh-CN"/>
        </w:rPr>
        <w:t>03</w:t>
      </w:r>
      <w:r>
        <w:rPr>
          <w:rFonts w:hint="eastAsia" w:ascii="宋体" w:hAnsi="宋体" w:eastAsia="宋体" w:cs="宋体"/>
          <w:color w:val="auto"/>
          <w:sz w:val="24"/>
          <w:szCs w:val="24"/>
          <w:u w:val="single"/>
        </w:rPr>
        <w:t>月</w:t>
      </w:r>
      <w:r>
        <w:rPr>
          <w:rFonts w:hint="eastAsia" w:ascii="宋体" w:hAnsi="宋体" w:eastAsia="宋体" w:cs="宋体"/>
          <w:color w:val="auto"/>
          <w:sz w:val="24"/>
          <w:szCs w:val="24"/>
          <w:u w:val="single"/>
          <w:lang w:val="en-US" w:eastAsia="zh-CN"/>
        </w:rPr>
        <w:t>18</w:t>
      </w:r>
      <w:r>
        <w:rPr>
          <w:rFonts w:hint="eastAsia" w:ascii="宋体" w:hAnsi="宋体" w:eastAsia="宋体" w:cs="宋体"/>
          <w:color w:val="auto"/>
          <w:sz w:val="24"/>
          <w:szCs w:val="24"/>
          <w:u w:val="single"/>
        </w:rPr>
        <w:t>日至202</w:t>
      </w:r>
      <w:r>
        <w:rPr>
          <w:rFonts w:hint="eastAsia" w:ascii="宋体" w:hAnsi="宋体" w:eastAsia="宋体" w:cs="宋体"/>
          <w:color w:val="auto"/>
          <w:sz w:val="24"/>
          <w:szCs w:val="24"/>
          <w:u w:val="single"/>
          <w:lang w:val="en-US" w:eastAsia="zh-CN"/>
        </w:rPr>
        <w:t>4</w:t>
      </w:r>
      <w:r>
        <w:rPr>
          <w:rFonts w:hint="eastAsia" w:ascii="宋体" w:hAnsi="宋体" w:eastAsia="宋体" w:cs="宋体"/>
          <w:color w:val="auto"/>
          <w:sz w:val="24"/>
          <w:szCs w:val="24"/>
          <w:u w:val="single"/>
        </w:rPr>
        <w:t>年</w:t>
      </w:r>
      <w:r>
        <w:rPr>
          <w:rFonts w:hint="eastAsia" w:ascii="宋体" w:hAnsi="宋体" w:eastAsia="宋体" w:cs="宋体"/>
          <w:color w:val="auto"/>
          <w:sz w:val="24"/>
          <w:szCs w:val="24"/>
          <w:u w:val="single"/>
          <w:lang w:val="en-US" w:eastAsia="zh-CN"/>
        </w:rPr>
        <w:t>03</w:t>
      </w:r>
      <w:r>
        <w:rPr>
          <w:rFonts w:hint="eastAsia" w:ascii="宋体" w:hAnsi="宋体" w:eastAsia="宋体" w:cs="宋体"/>
          <w:color w:val="auto"/>
          <w:sz w:val="24"/>
          <w:szCs w:val="24"/>
          <w:u w:val="single"/>
        </w:rPr>
        <w:t>月</w:t>
      </w:r>
      <w:r>
        <w:rPr>
          <w:rFonts w:hint="eastAsia" w:ascii="宋体" w:hAnsi="宋体" w:eastAsia="宋体" w:cs="宋体"/>
          <w:color w:val="auto"/>
          <w:sz w:val="24"/>
          <w:szCs w:val="24"/>
          <w:u w:val="single"/>
          <w:lang w:val="en-US" w:eastAsia="zh-CN"/>
        </w:rPr>
        <w:t>21</w:t>
      </w:r>
      <w:r>
        <w:rPr>
          <w:rFonts w:hint="eastAsia" w:ascii="宋体" w:hAnsi="宋体" w:eastAsia="宋体" w:cs="宋体"/>
          <w:color w:val="auto"/>
          <w:sz w:val="24"/>
          <w:szCs w:val="24"/>
          <w:u w:val="single"/>
        </w:rPr>
        <w:t>日</w:t>
      </w:r>
      <w:r>
        <w:rPr>
          <w:rFonts w:hint="eastAsia" w:ascii="宋体" w:hAnsi="宋体" w:eastAsia="宋体" w:cs="宋体"/>
          <w:color w:val="auto"/>
          <w:sz w:val="24"/>
          <w:szCs w:val="24"/>
        </w:rPr>
        <w:t>（北京时间，法定节假日除外）</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昆明市第一中学</w:t>
      </w:r>
      <w:r>
        <w:rPr>
          <w:rFonts w:hint="eastAsia" w:ascii="宋体" w:hAnsi="宋体" w:cs="宋体"/>
          <w:color w:val="auto"/>
          <w:sz w:val="24"/>
          <w:szCs w:val="24"/>
          <w:lang w:val="en-US" w:eastAsia="zh-CN"/>
        </w:rPr>
        <w:t>官网（www.kmyz.com.cn）</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rPr>
      </w:pPr>
      <w:bookmarkStart w:id="13" w:name="_Toc35393632"/>
      <w:bookmarkStart w:id="14" w:name="_Toc35393801"/>
      <w:bookmarkStart w:id="15" w:name="_Toc28359092"/>
      <w:bookmarkStart w:id="16" w:name="_Toc28359015"/>
      <w:r>
        <w:rPr>
          <w:rFonts w:hint="eastAsia" w:ascii="宋体" w:hAnsi="宋体" w:eastAsia="宋体" w:cs="宋体"/>
          <w:b/>
          <w:color w:val="auto"/>
          <w:sz w:val="24"/>
          <w:szCs w:val="24"/>
        </w:rPr>
        <w:t>四、响应文件提交</w:t>
      </w:r>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截止时间：</w:t>
      </w: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4年03月22日09</w:t>
      </w:r>
      <w:r>
        <w:rPr>
          <w:rFonts w:hint="eastAsia" w:ascii="宋体" w:hAnsi="宋体" w:eastAsia="宋体" w:cs="宋体"/>
          <w:color w:val="auto"/>
          <w:sz w:val="24"/>
          <w:szCs w:val="24"/>
          <w:u w:val="single"/>
        </w:rPr>
        <w:t>点</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u w:val="single"/>
        </w:rPr>
        <w:t>分</w:t>
      </w:r>
      <w:r>
        <w:rPr>
          <w:rFonts w:hint="eastAsia" w:ascii="宋体" w:hAnsi="宋体" w:eastAsia="宋体" w:cs="宋体"/>
          <w:color w:val="auto"/>
          <w:sz w:val="24"/>
          <w:szCs w:val="24"/>
        </w:rPr>
        <w:t>（北京时间）</w:t>
      </w:r>
      <w:r>
        <w:rPr>
          <w:rFonts w:hint="eastAsia" w:ascii="宋体" w:hAnsi="宋体" w:eastAsia="宋体" w:cs="宋体"/>
          <w:color w:val="auto"/>
          <w:sz w:val="24"/>
          <w:szCs w:val="24"/>
          <w:lang w:eastAsia="zh-CN"/>
        </w:rPr>
        <w:t>。</w:t>
      </w:r>
    </w:p>
    <w:p>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提交</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地点：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开标地点：</w:t>
      </w:r>
      <w:r>
        <w:rPr>
          <w:rFonts w:hint="eastAsia" w:ascii="宋体" w:hAnsi="宋体" w:eastAsia="宋体" w:cs="宋体"/>
          <w:color w:val="auto"/>
          <w:sz w:val="24"/>
          <w:szCs w:val="24"/>
          <w:lang w:val="en-US" w:eastAsia="zh-CN"/>
        </w:rPr>
        <w:t>昆明市第一中学</w:t>
      </w:r>
      <w:r>
        <w:rPr>
          <w:rFonts w:hint="eastAsia" w:ascii="宋体" w:hAnsi="宋体" w:eastAsia="宋体" w:cs="宋体"/>
          <w:color w:val="auto"/>
          <w:sz w:val="24"/>
          <w:szCs w:val="24"/>
        </w:rPr>
        <w:t>（昆明市五华区西昌路 233 号昆明市第一中学综合楼 10-4 室）。</w:t>
      </w:r>
      <w:r>
        <w:rPr>
          <w:rFonts w:hint="eastAsia" w:ascii="宋体" w:hAnsi="宋体" w:eastAsia="宋体" w:cs="宋体"/>
          <w:color w:val="auto"/>
          <w:sz w:val="24"/>
          <w:szCs w:val="24"/>
          <w:lang w:val="en-US" w:eastAsia="zh-CN"/>
        </w:rPr>
        <w:t xml:space="preserve"> </w:t>
      </w:r>
    </w:p>
    <w:p>
      <w:pPr>
        <w:keepNext w:val="0"/>
        <w:keepLines w:val="0"/>
        <w:pageBreakBefore w:val="0"/>
        <w:widowControl w:val="0"/>
        <w:kinsoku/>
        <w:overflowPunct/>
        <w:topLinePunct w:val="0"/>
        <w:autoSpaceDE/>
        <w:autoSpaceDN/>
        <w:bidi w:val="0"/>
        <w:adjustRightInd/>
        <w:snapToGrid/>
        <w:spacing w:line="440" w:lineRule="exact"/>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五、符合资格要求及满足采购需求的情况下最低价中标。</w:t>
      </w:r>
    </w:p>
    <w:p>
      <w:pPr>
        <w:keepNext w:val="0"/>
        <w:keepLines w:val="0"/>
        <w:pageBreakBefore w:val="0"/>
        <w:widowControl w:val="0"/>
        <w:kinsoku/>
        <w:overflowPunct/>
        <w:topLinePunct w:val="0"/>
        <w:autoSpaceDE/>
        <w:autoSpaceDN/>
        <w:bidi w:val="0"/>
        <w:adjustRightInd/>
        <w:snapToGrid/>
        <w:spacing w:line="440" w:lineRule="exact"/>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六</w:t>
      </w:r>
      <w:r>
        <w:rPr>
          <w:rFonts w:hint="eastAsia" w:ascii="宋体" w:hAnsi="宋体" w:eastAsia="宋体" w:cs="宋体"/>
          <w:b/>
          <w:color w:val="auto"/>
          <w:sz w:val="24"/>
          <w:szCs w:val="24"/>
        </w:rPr>
        <w:t>、</w:t>
      </w:r>
      <w:bookmarkEnd w:id="9"/>
      <w:bookmarkEnd w:id="10"/>
      <w:bookmarkEnd w:id="11"/>
      <w:bookmarkEnd w:id="12"/>
      <w:r>
        <w:rPr>
          <w:rFonts w:hint="eastAsia" w:ascii="宋体" w:hAnsi="宋体" w:eastAsia="宋体" w:cs="宋体"/>
          <w:b/>
          <w:color w:val="auto"/>
          <w:sz w:val="24"/>
          <w:szCs w:val="24"/>
          <w:lang w:eastAsia="zh-CN"/>
        </w:rPr>
        <w:t>公告期限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自本公告发布之日起 3 个工作日。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rPr>
      </w:pPr>
      <w:bookmarkStart w:id="17" w:name="_Toc35393804"/>
      <w:bookmarkStart w:id="18" w:name="_Toc35393635"/>
      <w:r>
        <w:rPr>
          <w:rFonts w:hint="eastAsia" w:ascii="宋体" w:hAnsi="宋体" w:eastAsia="宋体" w:cs="宋体"/>
          <w:b/>
          <w:color w:val="auto"/>
          <w:sz w:val="24"/>
          <w:szCs w:val="24"/>
          <w:lang w:val="en-US" w:eastAsia="zh-CN"/>
        </w:rPr>
        <w:t>七</w:t>
      </w:r>
      <w:r>
        <w:rPr>
          <w:rFonts w:hint="eastAsia" w:ascii="宋体" w:hAnsi="宋体" w:eastAsia="宋体" w:cs="宋体"/>
          <w:b/>
          <w:color w:val="auto"/>
          <w:sz w:val="24"/>
          <w:szCs w:val="24"/>
        </w:rPr>
        <w:t>、</w:t>
      </w:r>
      <w:bookmarkEnd w:id="17"/>
      <w:bookmarkEnd w:id="18"/>
      <w:bookmarkStart w:id="19" w:name="_Toc28359018"/>
      <w:bookmarkStart w:id="20" w:name="_Toc35393636"/>
      <w:bookmarkStart w:id="21" w:name="_Toc28359095"/>
      <w:bookmarkStart w:id="22" w:name="_Toc35393805"/>
      <w:r>
        <w:rPr>
          <w:rFonts w:hint="eastAsia" w:ascii="宋体" w:hAnsi="宋体" w:eastAsia="宋体" w:cs="宋体"/>
          <w:b/>
          <w:color w:val="auto"/>
          <w:sz w:val="24"/>
          <w:szCs w:val="24"/>
        </w:rPr>
        <w:t>凡对本次采购提出询问，请按以下方式联系</w:t>
      </w:r>
      <w:bookmarkEnd w:id="19"/>
      <w:bookmarkEnd w:id="20"/>
      <w:bookmarkEnd w:id="21"/>
      <w:bookmarkEnd w:id="22"/>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    称：</w:t>
      </w:r>
      <w:r>
        <w:rPr>
          <w:rFonts w:hint="eastAsia" w:ascii="宋体" w:hAnsi="宋体" w:eastAsia="宋体" w:cs="宋体"/>
          <w:color w:val="auto"/>
          <w:sz w:val="24"/>
          <w:szCs w:val="24"/>
          <w:lang w:val="en-US" w:eastAsia="zh-CN"/>
        </w:rPr>
        <w:t>昆明市第一中学</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    址：昆明市五华区西昌路 233 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lang w:val="en-US" w:eastAsia="zh-CN"/>
        </w:rPr>
        <w:t>牛老师</w:t>
      </w:r>
      <w:r>
        <w:rPr>
          <w:rFonts w:hint="eastAsia" w:ascii="宋体" w:hAnsi="宋体" w:eastAsia="宋体" w:cs="宋体"/>
          <w:color w:val="auto"/>
          <w:sz w:val="24"/>
          <w:szCs w:val="24"/>
        </w:rPr>
        <w:t xml:space="preserve">0871- </w:t>
      </w:r>
      <w:r>
        <w:rPr>
          <w:rFonts w:hint="eastAsia" w:ascii="宋体" w:hAnsi="宋体" w:eastAsia="宋体" w:cs="宋体"/>
          <w:color w:val="auto"/>
          <w:sz w:val="24"/>
          <w:szCs w:val="24"/>
          <w:lang w:val="en-US" w:eastAsia="zh-CN"/>
        </w:rPr>
        <w:t>65325696</w:t>
      </w:r>
    </w:p>
    <w:p>
      <w:pPr>
        <w:rPr>
          <w:rStyle w:val="40"/>
          <w:rFonts w:hint="eastAsia" w:ascii="宋体" w:hAnsi="宋体" w:eastAsia="宋体" w:cs="宋体"/>
          <w:b/>
          <w:bCs/>
          <w:i w:val="0"/>
          <w:caps w:val="0"/>
          <w:color w:val="auto"/>
          <w:spacing w:val="0"/>
          <w:w w:val="100"/>
          <w:kern w:val="0"/>
          <w:sz w:val="32"/>
          <w:szCs w:val="20"/>
          <w:lang w:val="en-US" w:eastAsia="zh-CN" w:bidi="ar-SA"/>
        </w:rPr>
      </w:pPr>
      <w:bookmarkStart w:id="23" w:name="_Toc31998"/>
      <w:bookmarkStart w:id="24" w:name="_Toc752"/>
      <w:bookmarkStart w:id="25" w:name="_Toc18936"/>
      <w:bookmarkStart w:id="26" w:name="_Toc25602"/>
      <w:r>
        <w:rPr>
          <w:rStyle w:val="40"/>
          <w:rFonts w:hint="eastAsia" w:ascii="宋体" w:hAnsi="宋体" w:eastAsia="宋体" w:cs="宋体"/>
          <w:b/>
          <w:bCs/>
          <w:i w:val="0"/>
          <w:caps w:val="0"/>
          <w:color w:val="auto"/>
          <w:spacing w:val="0"/>
          <w:w w:val="100"/>
          <w:kern w:val="0"/>
          <w:sz w:val="32"/>
          <w:szCs w:val="20"/>
          <w:lang w:val="en-US" w:eastAsia="zh-CN" w:bidi="ar-SA"/>
        </w:rPr>
        <w:br w:type="page"/>
      </w:r>
    </w:p>
    <w:p>
      <w:pPr>
        <w:pStyle w:val="4"/>
        <w:bidi w:val="0"/>
        <w:rPr>
          <w:rFonts w:hint="eastAsia" w:ascii="宋体" w:hAnsi="宋体" w:eastAsia="宋体" w:cs="宋体"/>
          <w:sz w:val="24"/>
          <w:szCs w:val="24"/>
          <w:lang w:val="en-US" w:eastAsia="zh-CN"/>
        </w:rPr>
      </w:pPr>
      <w:bookmarkStart w:id="27" w:name="_Toc10649"/>
      <w:r>
        <w:rPr>
          <w:rFonts w:hint="eastAsia" w:ascii="宋体" w:hAnsi="宋体" w:eastAsia="宋体" w:cs="宋体"/>
          <w:sz w:val="24"/>
          <w:szCs w:val="24"/>
          <w:lang w:val="en-US" w:eastAsia="zh-CN"/>
        </w:rPr>
        <w:t>第二章 比选须知及评审办法</w:t>
      </w:r>
      <w:bookmarkEnd w:id="27"/>
    </w:p>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rPr>
      </w:pPr>
      <w:bookmarkStart w:id="28" w:name="_Toc305846481"/>
      <w:bookmarkStart w:id="29" w:name="_Toc303168487"/>
      <w:bookmarkStart w:id="30" w:name="_Toc229583199"/>
      <w:bookmarkStart w:id="31" w:name="_Toc144974404"/>
      <w:bookmarkStart w:id="32" w:name="_Toc179715693"/>
      <w:bookmarkStart w:id="33" w:name="_Toc152047200"/>
      <w:r>
        <w:rPr>
          <w:rFonts w:hint="eastAsia" w:ascii="宋体" w:hAnsi="宋体" w:eastAsia="宋体" w:cs="宋体"/>
          <w:b/>
          <w:bCs/>
          <w:sz w:val="24"/>
          <w:szCs w:val="24"/>
        </w:rPr>
        <w:t>1、比选须知前附表</w:t>
      </w:r>
      <w:bookmarkEnd w:id="28"/>
      <w:bookmarkEnd w:id="29"/>
      <w:bookmarkEnd w:id="30"/>
    </w:p>
    <w:tbl>
      <w:tblPr>
        <w:tblStyle w:val="24"/>
        <w:tblW w:w="8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2189"/>
        <w:gridCol w:w="5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886" w:type="dxa"/>
            <w:vAlign w:val="center"/>
          </w:tcPr>
          <w:p>
            <w:pPr>
              <w:jc w:val="center"/>
              <w:rPr>
                <w:rFonts w:hint="eastAsia"/>
                <w:b/>
                <w:bCs/>
                <w:sz w:val="24"/>
                <w:szCs w:val="24"/>
              </w:rPr>
            </w:pPr>
            <w:r>
              <w:rPr>
                <w:rFonts w:hint="eastAsia"/>
                <w:b/>
                <w:bCs/>
                <w:sz w:val="24"/>
                <w:szCs w:val="24"/>
              </w:rPr>
              <w:t>条款号</w:t>
            </w:r>
          </w:p>
        </w:tc>
        <w:tc>
          <w:tcPr>
            <w:tcW w:w="2189" w:type="dxa"/>
            <w:vAlign w:val="center"/>
          </w:tcPr>
          <w:p>
            <w:pPr>
              <w:keepNext w:val="0"/>
              <w:keepLines w:val="0"/>
              <w:pageBreakBefore w:val="0"/>
              <w:kinsoku/>
              <w:wordWrap/>
              <w:overflowPunct/>
              <w:topLinePunct w:val="0"/>
              <w:bidi w:val="0"/>
              <w:snapToGrid/>
              <w:spacing w:line="400" w:lineRule="exact"/>
              <w:ind w:firstLine="482" w:firstLineChars="200"/>
              <w:jc w:val="center"/>
              <w:textAlignment w:val="baseline"/>
              <w:rPr>
                <w:rFonts w:hint="eastAsia" w:ascii="宋体" w:hAnsi="宋体" w:eastAsia="宋体" w:cs="宋体"/>
                <w:b/>
                <w:sz w:val="24"/>
                <w:szCs w:val="24"/>
              </w:rPr>
            </w:pPr>
            <w:r>
              <w:rPr>
                <w:rFonts w:hint="eastAsia" w:ascii="宋体" w:hAnsi="宋体" w:eastAsia="宋体" w:cs="宋体"/>
                <w:b/>
                <w:sz w:val="24"/>
                <w:szCs w:val="24"/>
              </w:rPr>
              <w:t>条 款 名 称</w:t>
            </w:r>
          </w:p>
        </w:tc>
        <w:tc>
          <w:tcPr>
            <w:tcW w:w="5900" w:type="dxa"/>
            <w:vAlign w:val="center"/>
          </w:tcPr>
          <w:p>
            <w:pPr>
              <w:keepNext w:val="0"/>
              <w:keepLines w:val="0"/>
              <w:pageBreakBefore w:val="0"/>
              <w:kinsoku/>
              <w:wordWrap/>
              <w:overflowPunct/>
              <w:topLinePunct w:val="0"/>
              <w:bidi w:val="0"/>
              <w:snapToGrid/>
              <w:spacing w:line="400" w:lineRule="exact"/>
              <w:ind w:firstLine="482" w:firstLineChars="200"/>
              <w:jc w:val="center"/>
              <w:textAlignment w:val="baseline"/>
              <w:rPr>
                <w:rFonts w:hint="eastAsia" w:ascii="宋体" w:hAnsi="宋体" w:eastAsia="宋体" w:cs="宋体"/>
                <w:b/>
                <w:sz w:val="24"/>
                <w:szCs w:val="24"/>
              </w:rPr>
            </w:pPr>
            <w:r>
              <w:rPr>
                <w:rFonts w:hint="eastAsia" w:ascii="宋体" w:hAnsi="宋体" w:eastAsia="宋体" w:cs="宋体"/>
                <w:b/>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886" w:type="dxa"/>
            <w:vAlign w:val="center"/>
          </w:tcPr>
          <w:p>
            <w:pPr>
              <w:jc w:val="center"/>
              <w:rPr>
                <w:rFonts w:hint="eastAsia"/>
                <w:b w:val="0"/>
                <w:bCs w:val="0"/>
                <w:sz w:val="24"/>
                <w:szCs w:val="24"/>
              </w:rPr>
            </w:pPr>
            <w:r>
              <w:rPr>
                <w:rFonts w:hint="eastAsia"/>
                <w:b w:val="0"/>
                <w:bCs w:val="0"/>
                <w:sz w:val="24"/>
                <w:szCs w:val="24"/>
              </w:rPr>
              <w:t>1</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采购人</w:t>
            </w:r>
          </w:p>
        </w:tc>
        <w:tc>
          <w:tcPr>
            <w:tcW w:w="590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rPr>
              <w:t>采购人名称：</w:t>
            </w:r>
            <w:r>
              <w:rPr>
                <w:rFonts w:hint="eastAsia" w:ascii="宋体" w:hAnsi="宋体" w:eastAsia="宋体" w:cs="宋体"/>
                <w:sz w:val="24"/>
                <w:szCs w:val="24"/>
                <w:lang w:eastAsia="zh-CN"/>
              </w:rPr>
              <w:t>昆明市第一中学</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rPr>
              <w:t>地址：</w:t>
            </w:r>
            <w:r>
              <w:rPr>
                <w:rFonts w:hint="eastAsia" w:ascii="宋体" w:hAnsi="宋体" w:eastAsia="宋体" w:cs="宋体"/>
                <w:sz w:val="24"/>
                <w:szCs w:val="24"/>
                <w:lang w:eastAsia="zh-CN"/>
              </w:rPr>
              <w:t>昆明市五华区西昌路 233 号</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eastAsia="zh-CN"/>
              </w:rPr>
              <w:t>牛老师</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sz w:val="24"/>
                <w:szCs w:val="24"/>
                <w:lang w:val="en-US" w:eastAsia="zh-CN"/>
              </w:rPr>
              <w:t>0871- 65325696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886" w:type="dxa"/>
            <w:vAlign w:val="center"/>
          </w:tcPr>
          <w:p>
            <w:pPr>
              <w:jc w:val="center"/>
              <w:rPr>
                <w:rFonts w:hint="eastAsia"/>
                <w:b w:val="0"/>
                <w:bCs w:val="0"/>
                <w:sz w:val="24"/>
                <w:szCs w:val="24"/>
              </w:rPr>
            </w:pPr>
            <w:r>
              <w:rPr>
                <w:rFonts w:hint="eastAsia"/>
                <w:b w:val="0"/>
                <w:bCs w:val="0"/>
                <w:sz w:val="24"/>
                <w:szCs w:val="24"/>
              </w:rPr>
              <w:t>2</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项目名称</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lang w:val="en-US"/>
              </w:rPr>
            </w:pPr>
            <w:r>
              <w:rPr>
                <w:rFonts w:hint="eastAsia" w:ascii="宋体" w:hAnsi="宋体" w:eastAsia="宋体" w:cs="宋体"/>
                <w:color w:val="000000"/>
                <w:sz w:val="24"/>
                <w:szCs w:val="24"/>
                <w:lang w:eastAsia="zh-CN"/>
              </w:rPr>
              <w:t>昆明市第一中学2023年专项资金、直达资金、“三公经费”管理和使用情况审计服务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886" w:type="dxa"/>
            <w:vAlign w:val="center"/>
          </w:tcPr>
          <w:p>
            <w:pPr>
              <w:jc w:val="center"/>
              <w:rPr>
                <w:rFonts w:hint="eastAsia"/>
                <w:b w:val="0"/>
                <w:bCs w:val="0"/>
                <w:sz w:val="24"/>
                <w:szCs w:val="24"/>
              </w:rPr>
            </w:pPr>
            <w:r>
              <w:rPr>
                <w:rFonts w:hint="eastAsia"/>
                <w:b w:val="0"/>
                <w:bCs w:val="0"/>
                <w:sz w:val="24"/>
                <w:szCs w:val="24"/>
              </w:rPr>
              <w:t>5</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比选内容</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color w:val="000000"/>
                <w:sz w:val="24"/>
                <w:szCs w:val="24"/>
                <w:lang w:val="en-US" w:eastAsia="zh-CN"/>
              </w:rPr>
              <w:t>为</w:t>
            </w:r>
            <w:r>
              <w:rPr>
                <w:rFonts w:hint="eastAsia" w:ascii="宋体" w:hAnsi="宋体" w:eastAsia="宋体" w:cs="宋体"/>
                <w:color w:val="000000"/>
                <w:sz w:val="24"/>
                <w:szCs w:val="24"/>
                <w:lang w:eastAsia="zh-CN"/>
              </w:rPr>
              <w:t>昆明市第一中学2023年专项资金、直达资金、“三公经费”管理和使用情况</w:t>
            </w:r>
            <w:r>
              <w:rPr>
                <w:rFonts w:hint="eastAsia" w:ascii="宋体" w:hAnsi="宋体" w:eastAsia="宋体" w:cs="宋体"/>
                <w:color w:val="000000"/>
                <w:sz w:val="24"/>
                <w:szCs w:val="24"/>
                <w:lang w:val="en-US" w:eastAsia="zh-CN"/>
              </w:rPr>
              <w:t>提供</w:t>
            </w:r>
            <w:r>
              <w:rPr>
                <w:rFonts w:hint="eastAsia" w:ascii="宋体" w:hAnsi="宋体" w:eastAsia="宋体" w:cs="宋体"/>
                <w:color w:val="000000"/>
                <w:sz w:val="24"/>
                <w:szCs w:val="24"/>
                <w:lang w:eastAsia="zh-CN"/>
              </w:rPr>
              <w:t>审计服务</w:t>
            </w:r>
            <w:r>
              <w:rPr>
                <w:rFonts w:hint="eastAsia" w:ascii="宋体" w:hAnsi="宋体" w:eastAsia="宋体" w:cs="宋体"/>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886" w:type="dxa"/>
            <w:vAlign w:val="center"/>
          </w:tcPr>
          <w:p>
            <w:pPr>
              <w:jc w:val="center"/>
              <w:rPr>
                <w:rFonts w:hint="eastAsia"/>
                <w:b w:val="0"/>
                <w:bCs w:val="0"/>
                <w:sz w:val="24"/>
                <w:szCs w:val="24"/>
              </w:rPr>
            </w:pPr>
            <w:r>
              <w:rPr>
                <w:rFonts w:hint="eastAsia"/>
                <w:b w:val="0"/>
                <w:bCs w:val="0"/>
                <w:sz w:val="24"/>
                <w:szCs w:val="24"/>
              </w:rPr>
              <w:t>6</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项目地点</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详见比选公告的内容。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86" w:type="dxa"/>
            <w:vAlign w:val="center"/>
          </w:tcPr>
          <w:p>
            <w:pPr>
              <w:jc w:val="center"/>
              <w:rPr>
                <w:rFonts w:hint="eastAsia"/>
                <w:b w:val="0"/>
                <w:bCs w:val="0"/>
                <w:sz w:val="24"/>
                <w:szCs w:val="24"/>
              </w:rPr>
            </w:pPr>
            <w:r>
              <w:rPr>
                <w:rFonts w:hint="eastAsia"/>
                <w:b w:val="0"/>
                <w:bCs w:val="0"/>
                <w:sz w:val="24"/>
                <w:szCs w:val="24"/>
              </w:rPr>
              <w:t>8</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供应商资格要求</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886" w:type="dxa"/>
            <w:vAlign w:val="center"/>
          </w:tcPr>
          <w:p>
            <w:pPr>
              <w:jc w:val="center"/>
              <w:rPr>
                <w:rFonts w:hint="eastAsia"/>
                <w:b w:val="0"/>
                <w:bCs w:val="0"/>
                <w:sz w:val="24"/>
                <w:szCs w:val="24"/>
              </w:rPr>
            </w:pPr>
            <w:r>
              <w:rPr>
                <w:rFonts w:hint="eastAsia"/>
                <w:b w:val="0"/>
                <w:bCs w:val="0"/>
                <w:sz w:val="24"/>
                <w:szCs w:val="24"/>
              </w:rPr>
              <w:t>9</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是否接受联合体参与比选</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86" w:type="dxa"/>
            <w:vAlign w:val="center"/>
          </w:tcPr>
          <w:p>
            <w:pPr>
              <w:jc w:val="center"/>
              <w:rPr>
                <w:rFonts w:hint="eastAsia"/>
                <w:b w:val="0"/>
                <w:bCs w:val="0"/>
                <w:sz w:val="24"/>
                <w:szCs w:val="24"/>
              </w:rPr>
            </w:pPr>
            <w:r>
              <w:rPr>
                <w:rFonts w:hint="eastAsia"/>
                <w:b w:val="0"/>
                <w:bCs w:val="0"/>
                <w:sz w:val="24"/>
                <w:szCs w:val="24"/>
              </w:rPr>
              <w:t>14</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是否允许分包</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86" w:type="dxa"/>
            <w:vAlign w:val="center"/>
          </w:tcPr>
          <w:p>
            <w:pPr>
              <w:jc w:val="center"/>
              <w:rPr>
                <w:rFonts w:hint="eastAsia"/>
                <w:b w:val="0"/>
                <w:bCs w:val="0"/>
                <w:sz w:val="24"/>
                <w:szCs w:val="24"/>
              </w:rPr>
            </w:pPr>
            <w:r>
              <w:rPr>
                <w:rFonts w:hint="eastAsia"/>
                <w:b w:val="0"/>
                <w:bCs w:val="0"/>
                <w:sz w:val="24"/>
                <w:szCs w:val="24"/>
              </w:rPr>
              <w:t>16</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比选响应文件递交截止时间及地址</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86" w:type="dxa"/>
            <w:vAlign w:val="center"/>
          </w:tcPr>
          <w:p>
            <w:pPr>
              <w:jc w:val="center"/>
              <w:rPr>
                <w:rFonts w:hint="eastAsia"/>
                <w:b w:val="0"/>
                <w:bCs w:val="0"/>
                <w:sz w:val="24"/>
                <w:szCs w:val="24"/>
              </w:rPr>
            </w:pPr>
            <w:r>
              <w:rPr>
                <w:rFonts w:hint="eastAsia"/>
                <w:b w:val="0"/>
                <w:bCs w:val="0"/>
                <w:sz w:val="24"/>
                <w:szCs w:val="24"/>
              </w:rPr>
              <w:t>17</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比选响应文件份数及要求</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bCs/>
                <w:sz w:val="24"/>
                <w:szCs w:val="24"/>
              </w:rPr>
            </w:pPr>
            <w:r>
              <w:rPr>
                <w:rFonts w:hint="eastAsia" w:ascii="宋体" w:hAnsi="宋体" w:eastAsia="宋体" w:cs="宋体"/>
                <w:bCs/>
                <w:sz w:val="24"/>
                <w:szCs w:val="24"/>
              </w:rPr>
              <w:t>文档标书：一份正本，两份副本。响应文件的正本和副本均需打印或使用不褪色的蓝、黑墨水笔书写，字迹应清晰易于辨认，并应在报价文件封面的右上角清楚的注明“正本”或“副本”。正本和副本如有不一致之处，以正本为准。响应文件封面及响应文件中规定盖章的，均应加盖供应商印章并经法定代表人或其委托代理人签字或盖章。由委托代理人签字或盖章的在响应文件中须同时提交响应文件签署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86" w:type="dxa"/>
            <w:vAlign w:val="center"/>
          </w:tcPr>
          <w:p>
            <w:pPr>
              <w:jc w:val="center"/>
              <w:rPr>
                <w:rFonts w:hint="eastAsia"/>
                <w:b w:val="0"/>
                <w:bCs w:val="0"/>
                <w:sz w:val="24"/>
                <w:szCs w:val="24"/>
              </w:rPr>
            </w:pPr>
            <w:r>
              <w:rPr>
                <w:rFonts w:hint="eastAsia"/>
                <w:b w:val="0"/>
                <w:bCs w:val="0"/>
                <w:sz w:val="24"/>
                <w:szCs w:val="24"/>
              </w:rPr>
              <w:t>18</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比选有效期</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b/>
                <w:sz w:val="24"/>
                <w:szCs w:val="24"/>
              </w:rPr>
            </w:pPr>
            <w:r>
              <w:rPr>
                <w:rFonts w:hint="eastAsia" w:ascii="宋体" w:hAnsi="宋体" w:eastAsia="宋体" w:cs="宋体"/>
                <w:sz w:val="24"/>
                <w:szCs w:val="24"/>
                <w:lang w:val="en-US" w:eastAsia="zh-CN"/>
              </w:rPr>
              <w:t>90</w:t>
            </w:r>
            <w:r>
              <w:rPr>
                <w:rFonts w:hint="eastAsia" w:ascii="宋体" w:hAnsi="宋体" w:eastAsia="宋体" w:cs="宋体"/>
                <w:sz w:val="24"/>
                <w:szCs w:val="24"/>
              </w:rPr>
              <w:t>日历天，从比选响应文件递交截止之日算起。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86" w:type="dxa"/>
            <w:vAlign w:val="center"/>
          </w:tcPr>
          <w:p>
            <w:pPr>
              <w:jc w:val="center"/>
              <w:rPr>
                <w:rFonts w:hint="eastAsia"/>
                <w:b w:val="0"/>
                <w:bCs w:val="0"/>
                <w:sz w:val="24"/>
                <w:szCs w:val="24"/>
              </w:rPr>
            </w:pPr>
            <w:r>
              <w:rPr>
                <w:rFonts w:hint="eastAsia"/>
                <w:b w:val="0"/>
                <w:bCs w:val="0"/>
                <w:sz w:val="24"/>
                <w:szCs w:val="24"/>
              </w:rPr>
              <w:t>19</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比选保证金</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86" w:type="dxa"/>
            <w:vAlign w:val="center"/>
          </w:tcPr>
          <w:p>
            <w:pPr>
              <w:jc w:val="center"/>
              <w:rPr>
                <w:rFonts w:hint="eastAsia"/>
                <w:b w:val="0"/>
                <w:bCs w:val="0"/>
                <w:sz w:val="24"/>
                <w:szCs w:val="24"/>
              </w:rPr>
            </w:pPr>
            <w:r>
              <w:rPr>
                <w:rFonts w:hint="eastAsia"/>
                <w:b w:val="0"/>
                <w:bCs w:val="0"/>
                <w:sz w:val="24"/>
                <w:szCs w:val="24"/>
              </w:rPr>
              <w:t>20</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装订要求</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不提倡豪华装帧，响应文件的正本与副本应密封完好，不得采用活页夹等可随时拆换的方式装订。响应文件应编制目录，并且逐页标注连续页码，否则，</w:t>
            </w:r>
            <w:r>
              <w:rPr>
                <w:rFonts w:hint="eastAsia" w:ascii="宋体" w:hAnsi="宋体" w:eastAsia="宋体" w:cs="宋体"/>
                <w:sz w:val="24"/>
                <w:szCs w:val="24"/>
                <w:lang w:eastAsia="zh-CN"/>
              </w:rPr>
              <w:t>采购人</w:t>
            </w:r>
            <w:r>
              <w:rPr>
                <w:rFonts w:hint="eastAsia" w:ascii="宋体" w:hAnsi="宋体" w:eastAsia="宋体" w:cs="宋体"/>
                <w:sz w:val="24"/>
                <w:szCs w:val="24"/>
              </w:rPr>
              <w:t xml:space="preserve">对由于响应文件装订松散而造成的丢失或其他后果不承担任何责任。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86" w:type="dxa"/>
            <w:vAlign w:val="center"/>
          </w:tcPr>
          <w:p>
            <w:pPr>
              <w:jc w:val="center"/>
              <w:rPr>
                <w:rFonts w:hint="eastAsia"/>
                <w:b w:val="0"/>
                <w:bCs w:val="0"/>
                <w:sz w:val="24"/>
                <w:szCs w:val="24"/>
              </w:rPr>
            </w:pPr>
            <w:r>
              <w:rPr>
                <w:rFonts w:hint="eastAsia"/>
                <w:b w:val="0"/>
                <w:bCs w:val="0"/>
                <w:sz w:val="24"/>
                <w:szCs w:val="24"/>
              </w:rPr>
              <w:t>21</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是否退还比选响应文件</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86" w:type="dxa"/>
            <w:vAlign w:val="center"/>
          </w:tcPr>
          <w:p>
            <w:pPr>
              <w:jc w:val="center"/>
              <w:rPr>
                <w:rFonts w:hint="eastAsia"/>
                <w:b w:val="0"/>
                <w:bCs w:val="0"/>
                <w:sz w:val="24"/>
                <w:szCs w:val="24"/>
              </w:rPr>
            </w:pPr>
            <w:r>
              <w:rPr>
                <w:rFonts w:hint="eastAsia"/>
                <w:b w:val="0"/>
                <w:bCs w:val="0"/>
                <w:sz w:val="24"/>
                <w:szCs w:val="24"/>
              </w:rPr>
              <w:t>22</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比选小组的组建</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比选评审小组人数：3人。</w:t>
            </w: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注：特殊情况经审批后确定。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886" w:type="dxa"/>
            <w:vAlign w:val="center"/>
          </w:tcPr>
          <w:p>
            <w:pPr>
              <w:jc w:val="center"/>
              <w:rPr>
                <w:rFonts w:hint="eastAsia"/>
                <w:b w:val="0"/>
                <w:bCs w:val="0"/>
                <w:sz w:val="24"/>
                <w:szCs w:val="24"/>
              </w:rPr>
            </w:pPr>
            <w:r>
              <w:rPr>
                <w:rFonts w:hint="eastAsia"/>
                <w:b w:val="0"/>
                <w:bCs w:val="0"/>
                <w:sz w:val="24"/>
                <w:szCs w:val="24"/>
              </w:rPr>
              <w:t>23</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履约担保</w:t>
            </w:r>
          </w:p>
        </w:tc>
        <w:tc>
          <w:tcPr>
            <w:tcW w:w="5900" w:type="dxa"/>
            <w:vAlign w:val="center"/>
          </w:tcPr>
          <w:p>
            <w:pPr>
              <w:keepNext w:val="0"/>
              <w:keepLines w:val="0"/>
              <w:pageBreakBefore w:val="0"/>
              <w:tabs>
                <w:tab w:val="left" w:pos="4750"/>
              </w:tabs>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86" w:type="dxa"/>
            <w:vAlign w:val="center"/>
          </w:tcPr>
          <w:p>
            <w:pPr>
              <w:jc w:val="center"/>
              <w:rPr>
                <w:rFonts w:hint="eastAsia"/>
                <w:b w:val="0"/>
                <w:bCs w:val="0"/>
                <w:sz w:val="24"/>
                <w:szCs w:val="24"/>
              </w:rPr>
            </w:pPr>
            <w:r>
              <w:rPr>
                <w:rFonts w:hint="eastAsia"/>
                <w:b w:val="0"/>
                <w:bCs w:val="0"/>
                <w:sz w:val="24"/>
                <w:szCs w:val="24"/>
              </w:rPr>
              <w:t>24</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评定办法</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综合评</w:t>
            </w:r>
            <w:r>
              <w:rPr>
                <w:rFonts w:hint="eastAsia" w:ascii="宋体" w:hAnsi="宋体" w:eastAsia="宋体" w:cs="宋体"/>
                <w:sz w:val="24"/>
                <w:szCs w:val="24"/>
                <w:lang w:eastAsia="zh-CN"/>
              </w:rPr>
              <w:t>标</w:t>
            </w:r>
            <w:r>
              <w:rPr>
                <w:rFonts w:hint="eastAsia" w:ascii="宋体" w:hAnsi="宋体" w:eastAsia="宋体" w:cs="宋体"/>
                <w:sz w:val="24"/>
                <w:szCs w:val="24"/>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86" w:type="dxa"/>
            <w:vAlign w:val="center"/>
          </w:tcPr>
          <w:p>
            <w:pPr>
              <w:jc w:val="center"/>
              <w:rPr>
                <w:rFonts w:hint="eastAsia"/>
                <w:b w:val="0"/>
                <w:bCs w:val="0"/>
                <w:sz w:val="24"/>
                <w:szCs w:val="24"/>
              </w:rPr>
            </w:pPr>
            <w:r>
              <w:rPr>
                <w:rFonts w:hint="eastAsia"/>
                <w:b w:val="0"/>
                <w:bCs w:val="0"/>
                <w:sz w:val="24"/>
                <w:szCs w:val="24"/>
              </w:rPr>
              <w:t>25</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其他说明</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color w:val="000000"/>
                <w:sz w:val="24"/>
                <w:szCs w:val="24"/>
              </w:rPr>
              <w:t>服务期限</w:t>
            </w:r>
            <w:r>
              <w:rPr>
                <w:rFonts w:hint="eastAsia" w:ascii="宋体" w:hAnsi="宋体" w:eastAsia="宋体" w:cs="宋体"/>
                <w:color w:val="auto"/>
                <w:sz w:val="24"/>
                <w:szCs w:val="24"/>
                <w:lang w:val="en-US" w:eastAsia="zh-CN"/>
              </w:rPr>
              <w:t>：2024年4月20日前完成并提交成果文件</w:t>
            </w:r>
            <w:r>
              <w:rPr>
                <w:rFonts w:hint="eastAsia" w:ascii="宋体" w:hAnsi="宋体" w:eastAsia="宋体" w:cs="宋体"/>
                <w:sz w:val="24"/>
                <w:szCs w:val="24"/>
              </w:rPr>
              <w:t>。</w:t>
            </w:r>
            <w:r>
              <w:rPr>
                <w:rFonts w:hint="eastAsia" w:ascii="宋体" w:hAnsi="宋体" w:eastAsia="宋体" w:cs="宋体"/>
                <w:color w:val="000000"/>
                <w:sz w:val="24"/>
                <w:szCs w:val="24"/>
              </w:rPr>
              <w:t>若</w:t>
            </w:r>
            <w:r>
              <w:rPr>
                <w:rFonts w:hint="eastAsia" w:ascii="宋体" w:hAnsi="宋体" w:eastAsia="宋体" w:cs="宋体"/>
                <w:color w:val="000000"/>
                <w:sz w:val="24"/>
                <w:szCs w:val="24"/>
                <w:lang w:val="en-US" w:eastAsia="zh-CN"/>
              </w:rPr>
              <w:t>成交</w:t>
            </w:r>
            <w:r>
              <w:rPr>
                <w:rFonts w:hint="eastAsia" w:ascii="宋体" w:hAnsi="宋体" w:eastAsia="宋体" w:cs="宋体"/>
                <w:color w:val="000000"/>
                <w:sz w:val="24"/>
                <w:szCs w:val="24"/>
              </w:rPr>
              <w:t>供应商没有履约能力，甲方有权终止合同，重新采购。</w:t>
            </w:r>
          </w:p>
        </w:tc>
      </w:tr>
    </w:tbl>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rPr>
      </w:pPr>
      <w:bookmarkStart w:id="34" w:name="_Toc75250082"/>
      <w:r>
        <w:rPr>
          <w:rFonts w:hint="eastAsia" w:ascii="宋体" w:hAnsi="宋体" w:eastAsia="宋体" w:cs="宋体"/>
          <w:b/>
          <w:bCs/>
          <w:sz w:val="24"/>
          <w:szCs w:val="24"/>
        </w:rPr>
        <w:t>2、比选响应文件的装订、密封和标记</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1比选响应文件的正本与副本应分别装订成册，不得采用活页夹。响应文件应编制目录，并逐页标注连续页码，否则，</w:t>
      </w:r>
      <w:r>
        <w:rPr>
          <w:rFonts w:hint="eastAsia" w:ascii="宋体" w:hAnsi="宋体" w:eastAsia="宋体" w:cs="宋体"/>
          <w:sz w:val="24"/>
          <w:szCs w:val="24"/>
          <w:lang w:eastAsia="zh-CN"/>
        </w:rPr>
        <w:t>采购人</w:t>
      </w:r>
      <w:r>
        <w:rPr>
          <w:rFonts w:hint="eastAsia" w:ascii="宋体" w:hAnsi="宋体" w:eastAsia="宋体" w:cs="宋体"/>
          <w:sz w:val="24"/>
          <w:szCs w:val="24"/>
        </w:rPr>
        <w:t>对由于比选响应文件装订松散而造成的丢失或其他后果不承担任何责任。</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2.2供应商应将所有比选响应文件进行统一密封。</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2.3在比选响应文件密封袋上应：</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2.3.1写明</w:t>
      </w:r>
      <w:r>
        <w:rPr>
          <w:rFonts w:hint="eastAsia" w:ascii="宋体" w:hAnsi="宋体" w:eastAsia="宋体" w:cs="宋体"/>
          <w:sz w:val="24"/>
          <w:szCs w:val="24"/>
          <w:lang w:eastAsia="zh-CN"/>
        </w:rPr>
        <w:t>采购人</w:t>
      </w:r>
      <w:r>
        <w:rPr>
          <w:rFonts w:hint="eastAsia" w:ascii="宋体" w:hAnsi="宋体" w:eastAsia="宋体" w:cs="宋体"/>
          <w:sz w:val="24"/>
          <w:szCs w:val="24"/>
        </w:rPr>
        <w:t>名称和地址；</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2.3.2注明下列识别标志：</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u w:val="single"/>
          <w:lang w:eastAsia="zh-CN"/>
        </w:rPr>
        <w:t>昆明市第一中学2023年专项资金、直达资金、“三公经费”管理和使用情况审计服务</w:t>
      </w:r>
      <w:r>
        <w:rPr>
          <w:rFonts w:hint="eastAsia" w:ascii="宋体" w:hAnsi="宋体" w:eastAsia="宋体" w:cs="宋体"/>
          <w:sz w:val="24"/>
          <w:szCs w:val="24"/>
          <w:u w:val="single"/>
        </w:rPr>
        <w:t xml:space="preserve"> </w:t>
      </w:r>
      <w:r>
        <w:rPr>
          <w:rFonts w:hint="eastAsia" w:ascii="宋体" w:hAnsi="宋体" w:eastAsia="宋体" w:cs="宋体"/>
          <w:sz w:val="24"/>
          <w:szCs w:val="24"/>
        </w:rPr>
        <w:t>比选响应文件；</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2024</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3</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22</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9</w:t>
      </w:r>
      <w:r>
        <w:rPr>
          <w:rFonts w:hint="eastAsia" w:ascii="宋体" w:hAnsi="宋体" w:eastAsia="宋体" w:cs="宋体"/>
          <w:sz w:val="24"/>
          <w:szCs w:val="24"/>
          <w:u w:val="single"/>
        </w:rPr>
        <w:t xml:space="preserve"> </w:t>
      </w:r>
      <w:r>
        <w:rPr>
          <w:rFonts w:hint="eastAsia" w:ascii="宋体" w:hAnsi="宋体" w:eastAsia="宋体" w:cs="宋体"/>
          <w:sz w:val="24"/>
          <w:szCs w:val="24"/>
        </w:rPr>
        <w:t>时</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30</w:t>
      </w:r>
      <w:r>
        <w:rPr>
          <w:rFonts w:hint="eastAsia" w:ascii="宋体" w:hAnsi="宋体" w:eastAsia="宋体" w:cs="宋体"/>
          <w:sz w:val="24"/>
          <w:szCs w:val="24"/>
          <w:u w:val="single"/>
        </w:rPr>
        <w:t xml:space="preserve"> </w:t>
      </w:r>
      <w:r>
        <w:rPr>
          <w:rFonts w:hint="eastAsia" w:ascii="宋体" w:hAnsi="宋体" w:eastAsia="宋体" w:cs="宋体"/>
          <w:sz w:val="24"/>
          <w:szCs w:val="24"/>
        </w:rPr>
        <w:t>分以前不得开封。</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2.4如果比选响应文件没有按本比选须知规定装订和加写标记及密封，</w:t>
      </w:r>
      <w:r>
        <w:rPr>
          <w:rFonts w:hint="eastAsia" w:ascii="宋体" w:hAnsi="宋体" w:eastAsia="宋体" w:cs="宋体"/>
          <w:sz w:val="24"/>
          <w:szCs w:val="24"/>
          <w:lang w:eastAsia="zh-CN"/>
        </w:rPr>
        <w:t>采购人</w:t>
      </w:r>
      <w:r>
        <w:rPr>
          <w:rFonts w:hint="eastAsia" w:ascii="宋体" w:hAnsi="宋体" w:eastAsia="宋体" w:cs="宋体"/>
          <w:sz w:val="24"/>
          <w:szCs w:val="24"/>
        </w:rPr>
        <w:t>将不承担比选响应文件提前开封的责任。对由此造成提前开封的比选响应文件将予以拒绝，并退还给供应商。</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2.5所有比选响应文件的密封袋的封口处应加盖密封章或公章。</w:t>
      </w:r>
    </w:p>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比选程序及评审标准</w:t>
      </w:r>
    </w:p>
    <w:p>
      <w:pPr>
        <w:keepNext w:val="0"/>
        <w:keepLines w:val="0"/>
        <w:pageBreakBefore w:val="0"/>
        <w:kinsoku/>
        <w:wordWrap/>
        <w:overflowPunct/>
        <w:topLinePunct w:val="0"/>
        <w:bidi w:val="0"/>
        <w:snapToGrid/>
        <w:spacing w:line="400" w:lineRule="exact"/>
        <w:ind w:firstLine="482" w:firstLineChars="200"/>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比选程序及评审标准表</w:t>
      </w:r>
    </w:p>
    <w:tbl>
      <w:tblPr>
        <w:tblStyle w:val="24"/>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031"/>
        <w:gridCol w:w="1073"/>
        <w:gridCol w:w="178"/>
        <w:gridCol w:w="537"/>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7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b/>
                <w:sz w:val="24"/>
                <w:szCs w:val="24"/>
              </w:rPr>
            </w:pPr>
            <w:r>
              <w:rPr>
                <w:rFonts w:hint="eastAsia" w:ascii="宋体" w:hAnsi="宋体" w:eastAsia="宋体" w:cs="宋体"/>
                <w:b/>
                <w:sz w:val="24"/>
                <w:szCs w:val="24"/>
              </w:rPr>
              <w:t>条款号</w:t>
            </w:r>
          </w:p>
        </w:tc>
        <w:tc>
          <w:tcPr>
            <w:tcW w:w="12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b/>
                <w:sz w:val="24"/>
                <w:szCs w:val="24"/>
              </w:rPr>
            </w:pPr>
            <w:r>
              <w:rPr>
                <w:rFonts w:hint="eastAsia" w:ascii="宋体" w:hAnsi="宋体" w:eastAsia="宋体" w:cs="宋体"/>
                <w:b/>
                <w:sz w:val="24"/>
                <w:szCs w:val="24"/>
              </w:rPr>
              <w:t>评审因素</w:t>
            </w:r>
          </w:p>
        </w:tc>
        <w:tc>
          <w:tcPr>
            <w:tcW w:w="62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b/>
                <w:sz w:val="24"/>
                <w:szCs w:val="24"/>
              </w:rPr>
            </w:pPr>
            <w:r>
              <w:rPr>
                <w:rFonts w:hint="eastAsia" w:ascii="宋体" w:hAnsi="宋体" w:eastAsia="宋体" w:cs="宋体"/>
                <w:b/>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3.1初步评审标准</w:t>
            </w:r>
          </w:p>
        </w:tc>
        <w:tc>
          <w:tcPr>
            <w:tcW w:w="10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both"/>
              <w:textAlignment w:val="baseline"/>
              <w:rPr>
                <w:rFonts w:hint="eastAsia" w:ascii="宋体" w:hAnsi="宋体" w:eastAsia="宋体" w:cs="宋体"/>
                <w:b/>
                <w:sz w:val="24"/>
                <w:szCs w:val="24"/>
              </w:rPr>
            </w:pPr>
            <w:r>
              <w:rPr>
                <w:rFonts w:hint="eastAsia" w:ascii="宋体" w:hAnsi="宋体" w:eastAsia="宋体" w:cs="宋体"/>
                <w:sz w:val="24"/>
                <w:szCs w:val="24"/>
              </w:rPr>
              <w:t>3.1.1资格评审标准</w:t>
            </w:r>
          </w:p>
        </w:tc>
        <w:tc>
          <w:tcPr>
            <w:tcW w:w="745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b/>
                <w:sz w:val="24"/>
                <w:szCs w:val="24"/>
              </w:rPr>
            </w:pPr>
            <w:r>
              <w:rPr>
                <w:rFonts w:hint="eastAsia" w:ascii="宋体" w:hAnsi="宋体" w:eastAsia="宋体" w:cs="宋体"/>
                <w:b/>
                <w:sz w:val="24"/>
                <w:szCs w:val="24"/>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p>
        </w:tc>
        <w:tc>
          <w:tcPr>
            <w:tcW w:w="103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3.1.2符合性评审标准</w:t>
            </w:r>
          </w:p>
        </w:tc>
        <w:tc>
          <w:tcPr>
            <w:tcW w:w="12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供应商名称</w:t>
            </w:r>
          </w:p>
        </w:tc>
        <w:tc>
          <w:tcPr>
            <w:tcW w:w="62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p>
        </w:tc>
        <w:tc>
          <w:tcPr>
            <w:tcW w:w="1031" w:type="dxa"/>
            <w:vMerge w:val="continue"/>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p>
        </w:tc>
        <w:tc>
          <w:tcPr>
            <w:tcW w:w="12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比选响应文件格式</w:t>
            </w:r>
          </w:p>
        </w:tc>
        <w:tc>
          <w:tcPr>
            <w:tcW w:w="62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both"/>
              <w:textAlignment w:val="baseline"/>
              <w:rPr>
                <w:rFonts w:hint="eastAsia" w:ascii="宋体" w:hAnsi="宋体" w:eastAsia="宋体" w:cs="宋体"/>
                <w:b/>
                <w:sz w:val="24"/>
                <w:szCs w:val="24"/>
              </w:rPr>
            </w:pPr>
            <w:r>
              <w:rPr>
                <w:rFonts w:hint="eastAsia" w:ascii="宋体" w:hAnsi="宋体" w:eastAsia="宋体" w:cs="宋体"/>
                <w:b/>
                <w:sz w:val="24"/>
                <w:szCs w:val="24"/>
              </w:rPr>
              <w:t>完全响应第三章“比选响应文件格式”的要求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p>
        </w:tc>
        <w:tc>
          <w:tcPr>
            <w:tcW w:w="10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p>
        </w:tc>
        <w:tc>
          <w:tcPr>
            <w:tcW w:w="12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签字盖章</w:t>
            </w:r>
          </w:p>
        </w:tc>
        <w:tc>
          <w:tcPr>
            <w:tcW w:w="62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符合第三章“比选响应文件格式”签字盖章的要求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rPr>
            </w:pPr>
          </w:p>
        </w:tc>
        <w:tc>
          <w:tcPr>
            <w:tcW w:w="10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rPr>
            </w:pPr>
          </w:p>
        </w:tc>
        <w:tc>
          <w:tcPr>
            <w:tcW w:w="12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其他</w:t>
            </w:r>
            <w:r>
              <w:rPr>
                <w:rFonts w:hint="eastAsia" w:ascii="宋体" w:hAnsi="宋体" w:eastAsia="宋体" w:cs="宋体"/>
                <w:sz w:val="24"/>
                <w:szCs w:val="24"/>
              </w:rPr>
              <w:t>要求</w:t>
            </w:r>
          </w:p>
        </w:tc>
        <w:tc>
          <w:tcPr>
            <w:tcW w:w="62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符合</w:t>
            </w:r>
            <w:r>
              <w:rPr>
                <w:rFonts w:hint="eastAsia" w:ascii="宋体" w:hAnsi="宋体" w:eastAsia="宋体" w:cs="宋体"/>
                <w:sz w:val="24"/>
                <w:szCs w:val="24"/>
                <w:lang w:val="en-US" w:eastAsia="zh-CN"/>
              </w:rPr>
              <w:t>法律法规及比选文件相关要求</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5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b/>
                <w:color w:val="000000" w:themeColor="text1"/>
                <w:sz w:val="24"/>
                <w:szCs w:val="24"/>
                <w:highlight w:val="none"/>
                <w14:textFill>
                  <w14:solidFill>
                    <w14:schemeClr w14:val="tx1"/>
                  </w14:solidFill>
                </w14:textFill>
              </w:rPr>
              <w:t>条款号</w:t>
            </w:r>
          </w:p>
        </w:tc>
        <w:tc>
          <w:tcPr>
            <w:tcW w:w="10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b/>
                <w:color w:val="000000" w:themeColor="text1"/>
                <w:sz w:val="24"/>
                <w:szCs w:val="24"/>
                <w:highlight w:val="none"/>
                <w14:textFill>
                  <w14:solidFill>
                    <w14:schemeClr w14:val="tx1"/>
                  </w14:solidFill>
                </w14:textFill>
              </w:rPr>
              <w:t>条款内容</w:t>
            </w:r>
          </w:p>
        </w:tc>
        <w:tc>
          <w:tcPr>
            <w:tcW w:w="745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b/>
                <w:color w:val="000000" w:themeColor="text1"/>
                <w:sz w:val="24"/>
                <w:szCs w:val="24"/>
                <w:highlight w:val="none"/>
                <w14:textFill>
                  <w14:solidFill>
                    <w14:schemeClr w14:val="tx1"/>
                  </w14:solidFill>
                </w14:textFill>
              </w:rPr>
              <w:t>详细评审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jc w:val="center"/>
        </w:trPr>
        <w:tc>
          <w:tcPr>
            <w:tcW w:w="756" w:type="dxa"/>
            <w:vMerge w:val="restart"/>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 xml:space="preserve">3.2 </w:t>
            </w:r>
          </w:p>
        </w:tc>
        <w:tc>
          <w:tcPr>
            <w:tcW w:w="1031" w:type="dxa"/>
            <w:vMerge w:val="restart"/>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技术部分评审</w:t>
            </w:r>
          </w:p>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t>（满分70分）</w:t>
            </w: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t>审计方案</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t>50分</w:t>
            </w:r>
          </w:p>
        </w:tc>
        <w:tc>
          <w:tcPr>
            <w:tcW w:w="56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t>审计方案（包含但不限于针对所投合同包采购需求的理解和分析、服务理念和目标、审计工作的内容和重点、管理组织机构及运行、项目进度计划及安排）内容完整，且各项内容描述清晰、具体、切合项目需求得</w:t>
            </w:r>
            <w:r>
              <w:rPr>
                <w:rFonts w:hint="eastAsia" w:ascii="宋体" w:hAnsi="宋体" w:eastAsia="宋体" w:cs="宋体"/>
                <w:color w:val="000000" w:themeColor="text1"/>
                <w:sz w:val="24"/>
                <w:szCs w:val="24"/>
                <w:highlight w:val="none"/>
                <w:lang w:val="en-US" w:eastAsia="zh-CN"/>
                <w14:textFill>
                  <w14:solidFill>
                    <w14:schemeClr w14:val="tx1"/>
                  </w14:solidFill>
                </w14:textFill>
              </w:rPr>
              <w:t>50</w:t>
            </w:r>
            <w:r>
              <w:rPr>
                <w:rFonts w:hint="eastAsia" w:ascii="宋体" w:hAnsi="宋体" w:eastAsia="宋体" w:cs="宋体"/>
                <w:color w:val="000000" w:themeColor="text1"/>
                <w:sz w:val="24"/>
                <w:szCs w:val="24"/>
                <w:highlight w:val="none"/>
                <w14:textFill>
                  <w14:solidFill>
                    <w14:schemeClr w14:val="tx1"/>
                  </w14:solidFill>
                </w14:textFill>
              </w:rPr>
              <w:t>分。在此基础上，涵盖内容每有一个缺项的扣</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分，内容有较大缺漏或没有针对性的每项扣</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分，内容有较小缺漏、针对性不强的每项扣</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分，未提供此内容得0分。此项满分</w:t>
            </w:r>
            <w:r>
              <w:rPr>
                <w:rFonts w:hint="eastAsia" w:ascii="宋体" w:hAnsi="宋体" w:eastAsia="宋体" w:cs="宋体"/>
                <w:color w:val="000000" w:themeColor="text1"/>
                <w:sz w:val="24"/>
                <w:szCs w:val="24"/>
                <w:highlight w:val="none"/>
                <w:lang w:val="en-US" w:eastAsia="zh-CN"/>
                <w14:textFill>
                  <w14:solidFill>
                    <w14:schemeClr w14:val="tx1"/>
                  </w14:solidFill>
                </w14:textFill>
              </w:rPr>
              <w:t>50</w:t>
            </w:r>
            <w:r>
              <w:rPr>
                <w:rFonts w:hint="eastAsia" w:ascii="宋体" w:hAnsi="宋体" w:eastAsia="宋体" w:cs="宋体"/>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p>
        </w:tc>
        <w:tc>
          <w:tcPr>
            <w:tcW w:w="10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t>人员配备</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t>5分</w:t>
            </w:r>
          </w:p>
        </w:tc>
        <w:tc>
          <w:tcPr>
            <w:tcW w:w="56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审计负责人具有注册一级造价工程师资格</w:t>
            </w:r>
            <w:r>
              <w:rPr>
                <w:rFonts w:hint="eastAsia" w:ascii="宋体" w:hAnsi="宋体" w:eastAsia="宋体" w:cs="宋体"/>
                <w:color w:val="000000" w:themeColor="text1"/>
                <w:sz w:val="24"/>
                <w:szCs w:val="24"/>
                <w:highlight w:val="none"/>
                <w:lang w:val="en-US" w:eastAsia="zh-CN"/>
                <w14:textFill>
                  <w14:solidFill>
                    <w14:schemeClr w14:val="tx1"/>
                  </w14:solidFill>
                </w14:textFill>
              </w:rPr>
              <w:t>得5分</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注：</w:t>
            </w:r>
            <w:r>
              <w:rPr>
                <w:rFonts w:hint="eastAsia" w:ascii="宋体" w:hAnsi="宋体" w:eastAsia="宋体" w:cs="宋体"/>
                <w:b/>
                <w:bCs/>
                <w:color w:val="000000" w:themeColor="text1"/>
                <w:sz w:val="24"/>
                <w:szCs w:val="24"/>
                <w:highlight w:val="none"/>
                <w14:textFill>
                  <w14:solidFill>
                    <w14:schemeClr w14:val="tx1"/>
                  </w14:solidFill>
                </w14:textFill>
              </w:rPr>
              <w:t>项目负责人应是本单位人员，并提供劳动合同或社保证明，否则评委可不予认定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756"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p>
        </w:tc>
        <w:tc>
          <w:tcPr>
            <w:tcW w:w="10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t>服务质量承诺及保证措施</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t>5分</w:t>
            </w:r>
          </w:p>
        </w:tc>
        <w:tc>
          <w:tcPr>
            <w:tcW w:w="56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对所投标的服务质量承诺及保证措施内容详细完整、针对性强、服务响应时间科学合理，对审计过程的质量成果保证措施内容描述条理清楚、思路清晰、科学合理，有具体的服务违约责任承诺的得</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分，内容存在粗略缺漏、条理不清楚、思路不清晰不合理、针对性差、不全面或无可行性、无具体违约承诺等，每项扣</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7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p>
        </w:tc>
        <w:tc>
          <w:tcPr>
            <w:tcW w:w="10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业绩评审</w:t>
            </w: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t>违约责任承诺</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t>5分</w:t>
            </w:r>
          </w:p>
        </w:tc>
        <w:tc>
          <w:tcPr>
            <w:tcW w:w="56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违约责任承诺完善且较为具体，并具有较强针对性，表述清晰明确的得</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t>内容存在粗略缺漏、条理不清楚、思路不清晰不合理、针对性差、不全面或无可行性、无具体违约承诺等，每项扣1分，扣完为止。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jc w:val="center"/>
        </w:trPr>
        <w:tc>
          <w:tcPr>
            <w:tcW w:w="7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p>
        </w:tc>
        <w:tc>
          <w:tcPr>
            <w:tcW w:w="10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t>廉洁自律、保密承诺及措施</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t>5分</w:t>
            </w:r>
          </w:p>
        </w:tc>
        <w:tc>
          <w:tcPr>
            <w:tcW w:w="56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廉洁、自律、保密管理措施表述具体详细、合理、有较强针对性的得</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t>内容存在粗略缺漏、条理不清楚、思路不清晰不合理、针对性差、不全面或无可行性、无具体违约承诺等，每项扣</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756"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p>
        </w:tc>
        <w:tc>
          <w:tcPr>
            <w:tcW w:w="1031"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t>商务部分（满分20分）</w:t>
            </w: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t>类似业绩</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t>20分</w:t>
            </w:r>
          </w:p>
        </w:tc>
        <w:tc>
          <w:tcPr>
            <w:tcW w:w="56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年至今承担过</w:t>
            </w:r>
            <w:r>
              <w:rPr>
                <w:rFonts w:hint="eastAsia" w:ascii="宋体" w:hAnsi="宋体" w:eastAsia="宋体" w:cs="宋体"/>
                <w:color w:val="000000" w:themeColor="text1"/>
                <w:sz w:val="24"/>
                <w:szCs w:val="24"/>
                <w:highlight w:val="none"/>
                <w:lang w:val="en-US" w:eastAsia="zh-CN"/>
                <w14:textFill>
                  <w14:solidFill>
                    <w14:schemeClr w14:val="tx1"/>
                  </w14:solidFill>
                </w14:textFill>
              </w:rPr>
              <w:t>国家投资项目审计或审核</w:t>
            </w:r>
            <w:r>
              <w:rPr>
                <w:rFonts w:hint="eastAsia" w:ascii="宋体" w:hAnsi="宋体" w:eastAsia="宋体" w:cs="宋体"/>
                <w:color w:val="000000" w:themeColor="text1"/>
                <w:sz w:val="24"/>
                <w:szCs w:val="24"/>
                <w:highlight w:val="none"/>
                <w14:textFill>
                  <w14:solidFill>
                    <w14:schemeClr w14:val="tx1"/>
                  </w14:solidFill>
                </w14:textFill>
              </w:rPr>
              <w:t>的，每个项目4分,满分20分。</w:t>
            </w:r>
          </w:p>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b/>
                <w:bCs/>
                <w:color w:val="000000" w:themeColor="text1"/>
                <w:sz w:val="24"/>
                <w:szCs w:val="24"/>
                <w:highlight w:val="none"/>
                <w14:textFill>
                  <w14:solidFill>
                    <w14:schemeClr w14:val="tx1"/>
                  </w14:solidFill>
                </w14:textFill>
              </w:rPr>
              <w:t>注：提供业绩证明材料（业绩证明材料以中标通知书或合同及审核报告等有效证明材料为准），无证明材料的不得分。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jc w:val="center"/>
        </w:trPr>
        <w:tc>
          <w:tcPr>
            <w:tcW w:w="756"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p>
        </w:tc>
        <w:tc>
          <w:tcPr>
            <w:tcW w:w="1031"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价格评审（满分10分）</w:t>
            </w:r>
          </w:p>
        </w:tc>
        <w:tc>
          <w:tcPr>
            <w:tcW w:w="745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 xml:space="preserve">采用低价优先法计算，即满足比选文件要求且报价最低（单价总计）的供应商的价格为基准价，其价格分为满分。其他供应商的价格分统一按照下列公式计算： </w:t>
            </w:r>
          </w:p>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 xml:space="preserve">报价得分=（比选基准价/供应商报价）×10% </w:t>
            </w:r>
          </w:p>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评审过程中，不得去掉最后报价中的最高报价和最低报价。分值小数点后保留两位</w:t>
            </w:r>
          </w:p>
        </w:tc>
      </w:tr>
      <w:bookmarkEnd w:id="31"/>
      <w:bookmarkEnd w:id="32"/>
      <w:bookmarkEnd w:id="33"/>
      <w:bookmarkEnd w:id="34"/>
    </w:tbl>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4、比选响应文件不予受理的情形</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4.1比选响应文件有下列情形之一的，</w:t>
      </w:r>
      <w:r>
        <w:rPr>
          <w:rFonts w:hint="eastAsia" w:ascii="宋体" w:hAnsi="宋体" w:eastAsia="宋体" w:cs="宋体"/>
          <w:sz w:val="24"/>
          <w:szCs w:val="24"/>
          <w:lang w:eastAsia="zh-CN"/>
        </w:rPr>
        <w:t>采购人</w:t>
      </w:r>
      <w:r>
        <w:rPr>
          <w:rFonts w:hint="eastAsia" w:ascii="宋体" w:hAnsi="宋体" w:eastAsia="宋体" w:cs="宋体"/>
          <w:sz w:val="24"/>
          <w:szCs w:val="24"/>
        </w:rPr>
        <w:t>不予受理</w:t>
      </w:r>
      <w:r>
        <w:rPr>
          <w:rFonts w:hint="eastAsia" w:ascii="宋体" w:hAnsi="宋体" w:eastAsia="宋体" w:cs="宋体"/>
          <w:sz w:val="24"/>
          <w:szCs w:val="24"/>
          <w:lang w:eastAsia="zh-CN"/>
        </w:rPr>
        <w:t>；</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4.1.1在比选须知规定的“比选响应文件递交截止时间及地址”以后逾期送达的；</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4.1.2不符合比选须知规定的“比选响应文件的装订、密封和标记”要求的</w:t>
      </w:r>
      <w:r>
        <w:rPr>
          <w:rFonts w:hint="eastAsia" w:ascii="宋体" w:hAnsi="宋体" w:eastAsia="宋体" w:cs="宋体"/>
          <w:sz w:val="24"/>
          <w:szCs w:val="24"/>
          <w:lang w:eastAsia="zh-CN"/>
        </w:rPr>
        <w:t>。</w:t>
      </w:r>
    </w:p>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5、比选原则</w:t>
      </w:r>
    </w:p>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评审活动遵循公平、公正、科学和择优的原则。</w:t>
      </w:r>
    </w:p>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6、</w:t>
      </w:r>
      <w:bookmarkStart w:id="35" w:name="_Toc302769236"/>
      <w:r>
        <w:rPr>
          <w:rFonts w:hint="eastAsia" w:ascii="宋体" w:hAnsi="宋体" w:eastAsia="宋体" w:cs="宋体"/>
          <w:b/>
          <w:bCs/>
          <w:sz w:val="24"/>
          <w:szCs w:val="24"/>
        </w:rPr>
        <w:t>确定成交人</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比选小组对满足竞争性比选文件初步评审要求的响应文件，按照本章第3款规定的评审标准进行打分，并按综合得分由高到低排序；若最高综合得分并列，由比选小组进行投票，以得票数多的为成交人。</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采购小组经评审，有效投标文件不足3家使得投标明显缺乏竞争的，采购小组可以否决全部投标。所有投标被否决的，</w:t>
      </w:r>
      <w:r>
        <w:rPr>
          <w:rFonts w:hint="eastAsia" w:ascii="宋体" w:hAnsi="宋体" w:eastAsia="宋体" w:cs="宋体"/>
          <w:sz w:val="24"/>
          <w:szCs w:val="24"/>
          <w:lang w:eastAsia="zh-CN"/>
        </w:rPr>
        <w:t>采购人</w:t>
      </w:r>
      <w:r>
        <w:rPr>
          <w:rFonts w:hint="eastAsia" w:ascii="宋体" w:hAnsi="宋体" w:eastAsia="宋体" w:cs="宋体"/>
          <w:sz w:val="24"/>
          <w:szCs w:val="24"/>
        </w:rPr>
        <w:t>应当依法重新招标。当有效投标文件不足3家时，评审小组认为仍能满足竞争性比选文件要求，并具有竞争性，可继续进行评审及推荐。</w:t>
      </w:r>
    </w:p>
    <w:bookmarkEnd w:id="35"/>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rPr>
      </w:pPr>
      <w:bookmarkStart w:id="36" w:name="_Toc75250085"/>
      <w:r>
        <w:rPr>
          <w:rFonts w:hint="eastAsia" w:ascii="宋体" w:hAnsi="宋体" w:eastAsia="宋体" w:cs="宋体"/>
          <w:b/>
          <w:bCs/>
          <w:sz w:val="24"/>
          <w:szCs w:val="24"/>
        </w:rPr>
        <w:t>7、合同条款及格式</w:t>
      </w:r>
      <w:bookmarkEnd w:id="36"/>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甲乙双方自行协商签订</w:t>
      </w:r>
    </w:p>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rPr>
      </w:pPr>
      <w:bookmarkStart w:id="37" w:name="_Toc75250086"/>
      <w:r>
        <w:rPr>
          <w:rFonts w:hint="eastAsia" w:ascii="宋体" w:hAnsi="宋体" w:eastAsia="宋体" w:cs="宋体"/>
          <w:b/>
          <w:bCs/>
          <w:sz w:val="24"/>
          <w:szCs w:val="24"/>
        </w:rPr>
        <w:t>8、供货需求</w:t>
      </w:r>
      <w:bookmarkEnd w:id="37"/>
    </w:p>
    <w:p>
      <w:pPr>
        <w:keepNext w:val="0"/>
        <w:keepLines w:val="0"/>
        <w:pageBreakBefore w:val="0"/>
        <w:kinsoku/>
        <w:wordWrap/>
        <w:overflowPunct/>
        <w:topLinePunct w:val="0"/>
        <w:bidi w:val="0"/>
        <w:snapToGrid/>
        <w:spacing w:line="40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确定后按照</w:t>
      </w:r>
      <w:r>
        <w:rPr>
          <w:rFonts w:hint="eastAsia" w:ascii="宋体" w:hAnsi="宋体" w:eastAsia="宋体" w:cs="宋体"/>
          <w:sz w:val="24"/>
          <w:szCs w:val="24"/>
          <w:lang w:val="en-US" w:eastAsia="zh-CN"/>
        </w:rPr>
        <w:t>采购方</w:t>
      </w:r>
      <w:r>
        <w:rPr>
          <w:rFonts w:hint="eastAsia" w:ascii="宋体" w:hAnsi="宋体" w:eastAsia="宋体" w:cs="宋体"/>
          <w:sz w:val="24"/>
          <w:szCs w:val="24"/>
        </w:rPr>
        <w:t>的要求供货，根据实际完成</w:t>
      </w:r>
      <w:r>
        <w:rPr>
          <w:rFonts w:hint="eastAsia" w:ascii="宋体" w:hAnsi="宋体" w:eastAsia="宋体" w:cs="宋体"/>
          <w:sz w:val="24"/>
          <w:szCs w:val="24"/>
          <w:lang w:val="en-US" w:eastAsia="zh-CN"/>
        </w:rPr>
        <w:t>情况</w:t>
      </w:r>
      <w:r>
        <w:rPr>
          <w:rFonts w:hint="eastAsia" w:ascii="宋体" w:hAnsi="宋体" w:eastAsia="宋体" w:cs="宋体"/>
          <w:sz w:val="24"/>
          <w:szCs w:val="24"/>
        </w:rPr>
        <w:t>进行结算</w:t>
      </w:r>
      <w:r>
        <w:rPr>
          <w:rFonts w:hint="eastAsia" w:ascii="宋体" w:hAnsi="宋体" w:eastAsia="宋体" w:cs="宋体"/>
          <w:sz w:val="24"/>
          <w:szCs w:val="24"/>
          <w:lang w:eastAsia="zh-CN"/>
        </w:rPr>
        <w:t>（紧急情况下须</w:t>
      </w:r>
      <w:r>
        <w:rPr>
          <w:rFonts w:hint="eastAsia" w:ascii="宋体" w:hAnsi="宋体" w:eastAsia="宋体" w:cs="宋体"/>
          <w:sz w:val="24"/>
          <w:szCs w:val="24"/>
          <w:lang w:val="en-US" w:eastAsia="zh-CN"/>
        </w:rPr>
        <w:t>1小时内送达指地点</w:t>
      </w:r>
      <w:r>
        <w:rPr>
          <w:rFonts w:hint="eastAsia" w:ascii="宋体" w:hAnsi="宋体" w:eastAsia="宋体" w:cs="宋体"/>
          <w:sz w:val="24"/>
          <w:szCs w:val="24"/>
          <w:lang w:eastAsia="zh-CN"/>
        </w:rPr>
        <w:t>）</w:t>
      </w:r>
      <w:r>
        <w:rPr>
          <w:rFonts w:hint="eastAsia" w:ascii="宋体" w:hAnsi="宋体" w:eastAsia="宋体" w:cs="宋体"/>
          <w:sz w:val="24"/>
          <w:szCs w:val="24"/>
        </w:rPr>
        <w:t>。</w:t>
      </w:r>
      <w:bookmarkEnd w:id="23"/>
      <w:bookmarkEnd w:id="24"/>
      <w:bookmarkEnd w:id="25"/>
      <w:bookmarkEnd w:id="26"/>
      <w:bookmarkStart w:id="38" w:name="_Toc31442"/>
      <w:bookmarkStart w:id="39" w:name="_Toc4965"/>
      <w:bookmarkStart w:id="40" w:name="_Toc1859"/>
      <w:bookmarkStart w:id="41" w:name="_Toc30259"/>
      <w:bookmarkStart w:id="42" w:name="_Toc27331"/>
    </w:p>
    <w:p>
      <w:pPr>
        <w:pStyle w:val="2"/>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lang w:val="en-US" w:eastAsia="zh-CN"/>
        </w:rPr>
      </w:pPr>
    </w:p>
    <w:p>
      <w:pPr>
        <w:pStyle w:val="4"/>
        <w:bidi w:val="0"/>
        <w:rPr>
          <w:rFonts w:hint="eastAsia" w:ascii="宋体" w:hAnsi="宋体" w:eastAsia="宋体" w:cs="宋体"/>
          <w:sz w:val="24"/>
          <w:szCs w:val="24"/>
          <w:lang w:val="en-US" w:eastAsia="zh-CN"/>
        </w:rPr>
      </w:pPr>
    </w:p>
    <w:p>
      <w:pPr>
        <w:rPr>
          <w:rFonts w:hint="eastAsia"/>
          <w:lang w:val="en-US" w:eastAsia="zh-CN"/>
        </w:rPr>
      </w:pPr>
    </w:p>
    <w:p>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第三章  响应文件格式</w:t>
      </w:r>
      <w:bookmarkEnd w:id="38"/>
      <w:bookmarkEnd w:id="39"/>
      <w:bookmarkEnd w:id="40"/>
      <w:bookmarkEnd w:id="41"/>
      <w:bookmarkEnd w:id="42"/>
    </w:p>
    <w:p>
      <w:pPr>
        <w:pStyle w:val="58"/>
        <w:keepNext w:val="0"/>
        <w:keepLines w:val="0"/>
        <w:pageBreakBefore w:val="0"/>
        <w:widowControl/>
        <w:kinsoku/>
        <w:wordWrap/>
        <w:overflowPunct/>
        <w:topLinePunct w:val="0"/>
        <w:autoSpaceDE/>
        <w:autoSpaceDN/>
        <w:bidi w:val="0"/>
        <w:adjustRightInd/>
        <w:snapToGrid/>
        <w:spacing w:beforeAutospacing="0" w:after="0" w:afterAutospacing="0" w:line="360" w:lineRule="auto"/>
        <w:jc w:val="center"/>
        <w:textAlignment w:val="baseline"/>
        <w:rPr>
          <w:rStyle w:val="40"/>
          <w:rFonts w:hint="eastAsia" w:ascii="宋体" w:hAnsi="宋体" w:eastAsia="宋体" w:cs="宋体"/>
          <w:b/>
          <w:bCs/>
          <w:i w:val="0"/>
          <w:caps w:val="0"/>
          <w:color w:val="auto"/>
          <w:spacing w:val="0"/>
          <w:w w:val="100"/>
          <w:kern w:val="0"/>
          <w:sz w:val="36"/>
          <w:szCs w:val="36"/>
          <w:highlight w:val="none"/>
          <w:lang w:val="en-US" w:eastAsia="zh-CN" w:bidi="ar-SA"/>
        </w:rPr>
      </w:pPr>
      <w:r>
        <w:rPr>
          <w:rFonts w:hint="eastAsia" w:ascii="宋体" w:hAnsi="宋体" w:eastAsia="宋体" w:cs="宋体"/>
          <w:b/>
          <w:bCs/>
          <w:color w:val="auto"/>
          <w:sz w:val="36"/>
          <w:szCs w:val="36"/>
          <w:highlight w:val="none"/>
          <w:lang w:eastAsia="zh-CN"/>
        </w:rPr>
        <w:t>昆明市第一中学2023年专项资金、直达资金、“三公经费”管理和使用情况审计服务</w:t>
      </w:r>
    </w:p>
    <w:p>
      <w:pPr>
        <w:pStyle w:val="58"/>
        <w:widowControl/>
        <w:snapToGrid/>
        <w:spacing w:before="0" w:beforeAutospacing="0" w:after="0" w:afterAutospacing="0" w:line="240" w:lineRule="auto"/>
        <w:jc w:val="center"/>
        <w:textAlignment w:val="baseline"/>
        <w:rPr>
          <w:rStyle w:val="40"/>
          <w:rFonts w:hint="eastAsia" w:ascii="宋体" w:hAnsi="宋体" w:eastAsia="宋体" w:cs="宋体"/>
          <w:b/>
          <w:bCs/>
          <w:i w:val="0"/>
          <w:caps w:val="0"/>
          <w:color w:val="auto"/>
          <w:spacing w:val="0"/>
          <w:w w:val="100"/>
          <w:kern w:val="0"/>
          <w:sz w:val="40"/>
          <w:szCs w:val="40"/>
          <w:lang w:val="en-US" w:eastAsia="zh-CN" w:bidi="ar-SA"/>
        </w:rPr>
      </w:pPr>
    </w:p>
    <w:p>
      <w:pPr>
        <w:pStyle w:val="58"/>
        <w:widowControl/>
        <w:snapToGrid/>
        <w:spacing w:before="0" w:beforeAutospacing="0" w:after="0" w:afterAutospacing="0" w:line="500" w:lineRule="exact"/>
        <w:jc w:val="center"/>
        <w:textAlignment w:val="baseline"/>
        <w:rPr>
          <w:rStyle w:val="40"/>
          <w:rFonts w:hint="eastAsia" w:ascii="宋体" w:hAnsi="宋体" w:eastAsia="宋体" w:cs="宋体"/>
          <w:b/>
          <w:i w:val="0"/>
          <w:caps w:val="0"/>
          <w:color w:val="auto"/>
          <w:spacing w:val="0"/>
          <w:w w:val="100"/>
          <w:kern w:val="0"/>
          <w:sz w:val="32"/>
          <w:szCs w:val="32"/>
          <w:lang w:val="en-US" w:eastAsia="zh-CN" w:bidi="ar-SA"/>
        </w:rPr>
      </w:pPr>
    </w:p>
    <w:p>
      <w:pPr>
        <w:snapToGrid/>
        <w:spacing w:before="0" w:beforeAutospacing="0" w:after="0" w:afterAutospacing="0" w:line="240" w:lineRule="auto"/>
        <w:jc w:val="both"/>
        <w:textAlignment w:val="baseline"/>
        <w:rPr>
          <w:rStyle w:val="40"/>
          <w:rFonts w:hint="eastAsia" w:ascii="宋体" w:hAnsi="宋体" w:eastAsia="宋体" w:cs="宋体"/>
          <w:b w:val="0"/>
          <w:i w:val="0"/>
          <w:caps w:val="0"/>
          <w:color w:val="auto"/>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40"/>
          <w:rFonts w:hint="eastAsia" w:ascii="宋体" w:hAnsi="宋体" w:eastAsia="宋体" w:cs="宋体"/>
          <w:b w:val="0"/>
          <w:i w:val="0"/>
          <w:caps w:val="0"/>
          <w:color w:val="auto"/>
          <w:spacing w:val="0"/>
          <w:w w:val="100"/>
          <w:kern w:val="2"/>
          <w:sz w:val="21"/>
          <w:szCs w:val="24"/>
          <w:lang w:val="en-US" w:eastAsia="zh-CN" w:bidi="ar-SA"/>
        </w:rPr>
      </w:pPr>
    </w:p>
    <w:p>
      <w:pPr>
        <w:pStyle w:val="58"/>
        <w:widowControl/>
        <w:snapToGrid/>
        <w:spacing w:before="0" w:beforeAutospacing="0" w:after="0" w:afterAutospacing="0" w:line="500" w:lineRule="exact"/>
        <w:jc w:val="center"/>
        <w:textAlignment w:val="baseline"/>
        <w:rPr>
          <w:rStyle w:val="40"/>
          <w:rFonts w:hint="eastAsia" w:ascii="宋体" w:hAnsi="宋体" w:eastAsia="宋体" w:cs="宋体"/>
          <w:b/>
          <w:i w:val="0"/>
          <w:caps w:val="0"/>
          <w:color w:val="auto"/>
          <w:spacing w:val="0"/>
          <w:w w:val="100"/>
          <w:kern w:val="0"/>
          <w:sz w:val="32"/>
          <w:szCs w:val="32"/>
          <w:lang w:val="en-US" w:eastAsia="zh-CN" w:bidi="ar-SA"/>
        </w:rPr>
      </w:pPr>
    </w:p>
    <w:p>
      <w:pPr>
        <w:pStyle w:val="58"/>
        <w:widowControl/>
        <w:snapToGrid/>
        <w:spacing w:before="0" w:beforeAutospacing="0" w:after="0" w:afterAutospacing="0" w:line="780" w:lineRule="exact"/>
        <w:jc w:val="center"/>
        <w:textAlignment w:val="baseline"/>
        <w:rPr>
          <w:rStyle w:val="40"/>
          <w:rFonts w:hint="eastAsia" w:ascii="宋体" w:hAnsi="宋体" w:eastAsia="宋体" w:cs="宋体"/>
          <w:b/>
          <w:i w:val="0"/>
          <w:caps w:val="0"/>
          <w:color w:val="auto"/>
          <w:spacing w:val="0"/>
          <w:w w:val="100"/>
          <w:kern w:val="0"/>
          <w:sz w:val="72"/>
          <w:szCs w:val="72"/>
          <w:lang w:val="en-US" w:eastAsia="zh-CN" w:bidi="ar-SA"/>
        </w:rPr>
      </w:pPr>
    </w:p>
    <w:p>
      <w:pPr>
        <w:pStyle w:val="58"/>
        <w:widowControl/>
        <w:snapToGrid/>
        <w:spacing w:before="0" w:beforeAutospacing="0" w:after="0" w:afterAutospacing="0" w:line="780" w:lineRule="exact"/>
        <w:jc w:val="center"/>
        <w:textAlignment w:val="baseline"/>
        <w:rPr>
          <w:rStyle w:val="40"/>
          <w:rFonts w:hint="eastAsia" w:ascii="宋体" w:hAnsi="宋体" w:eastAsia="宋体" w:cs="宋体"/>
          <w:b/>
          <w:i w:val="0"/>
          <w:caps w:val="0"/>
          <w:color w:val="auto"/>
          <w:spacing w:val="0"/>
          <w:w w:val="100"/>
          <w:kern w:val="0"/>
          <w:sz w:val="72"/>
          <w:szCs w:val="72"/>
          <w:lang w:val="en-US" w:eastAsia="zh-CN" w:bidi="ar-SA"/>
        </w:rPr>
      </w:pPr>
      <w:r>
        <w:rPr>
          <w:rStyle w:val="40"/>
          <w:rFonts w:hint="eastAsia" w:ascii="宋体" w:hAnsi="宋体" w:eastAsia="宋体" w:cs="宋体"/>
          <w:b/>
          <w:i w:val="0"/>
          <w:caps w:val="0"/>
          <w:color w:val="auto"/>
          <w:spacing w:val="0"/>
          <w:w w:val="100"/>
          <w:kern w:val="0"/>
          <w:sz w:val="72"/>
          <w:szCs w:val="72"/>
          <w:lang w:val="en-US" w:eastAsia="zh-CN" w:bidi="ar-SA"/>
        </w:rPr>
        <w:t>响应文件</w:t>
      </w:r>
    </w:p>
    <w:p>
      <w:pPr>
        <w:pStyle w:val="58"/>
        <w:widowControl/>
        <w:snapToGrid/>
        <w:spacing w:before="0" w:beforeAutospacing="0" w:after="0" w:afterAutospacing="0" w:line="500" w:lineRule="exact"/>
        <w:jc w:val="center"/>
        <w:textAlignment w:val="baseline"/>
        <w:rPr>
          <w:rStyle w:val="40"/>
          <w:rFonts w:hint="eastAsia" w:ascii="宋体" w:hAnsi="宋体" w:eastAsia="宋体" w:cs="宋体"/>
          <w:b/>
          <w:i w:val="0"/>
          <w:caps w:val="0"/>
          <w:color w:val="auto"/>
          <w:spacing w:val="0"/>
          <w:w w:val="100"/>
          <w:kern w:val="0"/>
          <w:sz w:val="72"/>
          <w:szCs w:val="72"/>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ind w:firstLine="2530" w:firstLineChars="900"/>
        <w:textAlignment w:val="auto"/>
        <w:rPr>
          <w:rStyle w:val="40"/>
          <w:rFonts w:hint="eastAsia" w:ascii="宋体" w:hAnsi="宋体" w:eastAsia="宋体" w:cs="宋体"/>
          <w:b/>
          <w:i w:val="0"/>
          <w:caps w:val="0"/>
          <w:color w:val="auto"/>
          <w:spacing w:val="0"/>
          <w:w w:val="100"/>
          <w:kern w:val="0"/>
          <w:sz w:val="28"/>
          <w:szCs w:val="28"/>
          <w:lang w:val="en-US" w:eastAsia="zh-CN" w:bidi="ar-SA"/>
        </w:rPr>
      </w:pPr>
      <w:r>
        <w:rPr>
          <w:rStyle w:val="40"/>
          <w:rFonts w:hint="eastAsia" w:ascii="宋体" w:hAnsi="宋体" w:eastAsia="宋体" w:cs="宋体"/>
          <w:b/>
          <w:i w:val="0"/>
          <w:caps w:val="0"/>
          <w:color w:val="auto"/>
          <w:spacing w:val="0"/>
          <w:w w:val="100"/>
          <w:kern w:val="0"/>
          <w:sz w:val="28"/>
          <w:szCs w:val="28"/>
          <w:lang w:val="en-US" w:eastAsia="zh-CN" w:bidi="ar-SA"/>
        </w:rPr>
        <w:t>项目编号：KMYZ0720240312001</w:t>
      </w:r>
    </w:p>
    <w:p>
      <w:pPr>
        <w:pStyle w:val="58"/>
        <w:widowControl/>
        <w:snapToGrid/>
        <w:spacing w:before="0" w:beforeAutospacing="0" w:after="0" w:afterAutospacing="0" w:line="500" w:lineRule="exact"/>
        <w:jc w:val="center"/>
        <w:textAlignment w:val="baseline"/>
        <w:rPr>
          <w:rStyle w:val="40"/>
          <w:rFonts w:hint="eastAsia" w:ascii="宋体" w:hAnsi="宋体" w:eastAsia="宋体" w:cs="宋体"/>
          <w:b/>
          <w:bCs/>
          <w:i w:val="0"/>
          <w:caps w:val="0"/>
          <w:color w:val="auto"/>
          <w:spacing w:val="0"/>
          <w:w w:val="100"/>
          <w:kern w:val="0"/>
          <w:sz w:val="28"/>
          <w:szCs w:val="28"/>
          <w:lang w:val="en-US" w:eastAsia="zh-CN" w:bidi="ar-SA"/>
        </w:rPr>
      </w:pPr>
    </w:p>
    <w:p>
      <w:pPr>
        <w:pStyle w:val="58"/>
        <w:widowControl/>
        <w:snapToGrid/>
        <w:spacing w:before="0" w:beforeAutospacing="0" w:after="0" w:afterAutospacing="0" w:line="500" w:lineRule="exact"/>
        <w:ind w:firstLine="3601" w:firstLineChars="1281"/>
        <w:jc w:val="left"/>
        <w:textAlignment w:val="baseline"/>
        <w:rPr>
          <w:rStyle w:val="40"/>
          <w:rFonts w:hint="eastAsia" w:ascii="宋体" w:hAnsi="宋体" w:eastAsia="宋体" w:cs="宋体"/>
          <w:b/>
          <w:i w:val="0"/>
          <w:caps w:val="0"/>
          <w:color w:val="auto"/>
          <w:spacing w:val="0"/>
          <w:w w:val="100"/>
          <w:kern w:val="0"/>
          <w:sz w:val="28"/>
          <w:szCs w:val="28"/>
          <w:u w:val="single"/>
          <w:lang w:val="en-US" w:eastAsia="zh-CN" w:bidi="ar-SA"/>
        </w:rPr>
      </w:pPr>
    </w:p>
    <w:p>
      <w:pPr>
        <w:snapToGrid/>
        <w:spacing w:before="0" w:beforeAutospacing="0" w:after="0" w:afterAutospacing="0" w:line="240" w:lineRule="auto"/>
        <w:jc w:val="both"/>
        <w:textAlignment w:val="baseline"/>
        <w:rPr>
          <w:rStyle w:val="40"/>
          <w:rFonts w:hint="eastAsia" w:ascii="宋体" w:hAnsi="宋体" w:eastAsia="宋体" w:cs="宋体"/>
          <w:b/>
          <w:i w:val="0"/>
          <w:caps w:val="0"/>
          <w:color w:val="auto"/>
          <w:spacing w:val="0"/>
          <w:w w:val="100"/>
          <w:kern w:val="2"/>
          <w:sz w:val="28"/>
          <w:szCs w:val="28"/>
          <w:lang w:val="en-US" w:eastAsia="zh-CN" w:bidi="ar-SA"/>
        </w:rPr>
      </w:pPr>
    </w:p>
    <w:p>
      <w:pPr>
        <w:pStyle w:val="58"/>
        <w:widowControl/>
        <w:snapToGrid/>
        <w:spacing w:before="0" w:beforeAutospacing="0" w:after="0" w:afterAutospacing="0" w:line="500" w:lineRule="exact"/>
        <w:jc w:val="both"/>
        <w:textAlignment w:val="baseline"/>
        <w:rPr>
          <w:rStyle w:val="40"/>
          <w:rFonts w:hint="eastAsia" w:ascii="宋体" w:hAnsi="宋体" w:eastAsia="宋体" w:cs="宋体"/>
          <w:b/>
          <w:i w:val="0"/>
          <w:caps w:val="0"/>
          <w:color w:val="auto"/>
          <w:spacing w:val="0"/>
          <w:w w:val="100"/>
          <w:kern w:val="0"/>
          <w:sz w:val="28"/>
          <w:szCs w:val="28"/>
          <w:lang w:val="en-US" w:eastAsia="zh-CN" w:bidi="ar-SA"/>
        </w:rPr>
      </w:pPr>
    </w:p>
    <w:p>
      <w:pPr>
        <w:rPr>
          <w:rStyle w:val="40"/>
          <w:rFonts w:hint="eastAsia" w:ascii="宋体" w:hAnsi="宋体" w:eastAsia="宋体" w:cs="宋体"/>
          <w:b/>
          <w:i w:val="0"/>
          <w:caps w:val="0"/>
          <w:color w:val="auto"/>
          <w:spacing w:val="0"/>
          <w:w w:val="100"/>
          <w:kern w:val="0"/>
          <w:sz w:val="28"/>
          <w:szCs w:val="28"/>
          <w:lang w:val="en-US" w:eastAsia="zh-CN" w:bidi="ar-SA"/>
        </w:rPr>
      </w:pPr>
    </w:p>
    <w:p>
      <w:pPr>
        <w:pStyle w:val="13"/>
        <w:rPr>
          <w:rStyle w:val="40"/>
          <w:rFonts w:hint="eastAsia" w:ascii="宋体" w:hAnsi="宋体" w:eastAsia="宋体" w:cs="宋体"/>
          <w:b/>
          <w:i w:val="0"/>
          <w:caps w:val="0"/>
          <w:color w:val="auto"/>
          <w:spacing w:val="0"/>
          <w:w w:val="100"/>
          <w:kern w:val="0"/>
          <w:sz w:val="28"/>
          <w:szCs w:val="28"/>
          <w:lang w:val="en-US" w:eastAsia="zh-CN" w:bidi="ar-SA"/>
        </w:rPr>
      </w:pPr>
    </w:p>
    <w:p>
      <w:pPr>
        <w:pStyle w:val="14"/>
        <w:rPr>
          <w:rFonts w:hint="eastAsia" w:ascii="宋体" w:hAnsi="宋体" w:eastAsia="宋体" w:cs="宋体"/>
          <w:lang w:val="en-US" w:eastAsia="zh-CN"/>
        </w:rPr>
      </w:pPr>
    </w:p>
    <w:p>
      <w:pPr>
        <w:pStyle w:val="58"/>
        <w:widowControl/>
        <w:snapToGrid/>
        <w:spacing w:before="0" w:beforeAutospacing="0" w:after="0" w:afterAutospacing="0" w:line="500" w:lineRule="exact"/>
        <w:jc w:val="left"/>
        <w:textAlignment w:val="baseline"/>
        <w:rPr>
          <w:rStyle w:val="40"/>
          <w:rFonts w:hint="eastAsia" w:ascii="宋体" w:hAnsi="宋体" w:eastAsia="宋体" w:cs="宋体"/>
          <w:b/>
          <w:i w:val="0"/>
          <w:caps w:val="0"/>
          <w:color w:val="auto"/>
          <w:spacing w:val="0"/>
          <w:w w:val="100"/>
          <w:kern w:val="0"/>
          <w:sz w:val="72"/>
          <w:szCs w:val="72"/>
          <w:lang w:val="en-US" w:eastAsia="zh-CN" w:bidi="ar-SA"/>
        </w:rPr>
      </w:pPr>
    </w:p>
    <w:p>
      <w:pPr>
        <w:pStyle w:val="58"/>
        <w:widowControl/>
        <w:snapToGrid/>
        <w:spacing w:before="0" w:beforeAutospacing="0" w:after="0" w:afterAutospacing="0" w:line="500" w:lineRule="exact"/>
        <w:jc w:val="center"/>
        <w:textAlignment w:val="baseline"/>
        <w:rPr>
          <w:rStyle w:val="40"/>
          <w:rFonts w:hint="eastAsia" w:ascii="宋体" w:hAnsi="宋体" w:eastAsia="宋体" w:cs="宋体"/>
          <w:b/>
          <w:i w:val="0"/>
          <w:caps w:val="0"/>
          <w:color w:val="auto"/>
          <w:spacing w:val="0"/>
          <w:w w:val="100"/>
          <w:kern w:val="0"/>
          <w:sz w:val="72"/>
          <w:szCs w:val="7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1257" w:firstLineChars="419"/>
        <w:jc w:val="both"/>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供应商名称：</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(盖单位公章)</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1257" w:firstLineChars="419"/>
        <w:jc w:val="both"/>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法定代表人</w:t>
      </w:r>
      <w:r>
        <w:rPr>
          <w:rFonts w:hint="eastAsia" w:ascii="宋体" w:hAnsi="宋体" w:eastAsia="宋体" w:cs="宋体"/>
          <w:color w:val="auto"/>
          <w:sz w:val="30"/>
          <w:szCs w:val="30"/>
          <w:lang w:eastAsia="zh-CN"/>
        </w:rPr>
        <w:t>或</w:t>
      </w:r>
      <w:r>
        <w:rPr>
          <w:rFonts w:hint="eastAsia" w:ascii="宋体" w:hAnsi="宋体" w:eastAsia="宋体" w:cs="宋体"/>
          <w:color w:val="auto"/>
          <w:sz w:val="30"/>
          <w:szCs w:val="30"/>
        </w:rPr>
        <w:t>其委托代理人：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（签字）</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1257" w:firstLineChars="419"/>
        <w:jc w:val="both"/>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日期：</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年</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月</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日</w:t>
      </w:r>
    </w:p>
    <w:p>
      <w:pPr>
        <w:rPr>
          <w:rStyle w:val="32"/>
          <w:rFonts w:hint="eastAsia" w:ascii="宋体" w:hAnsi="宋体" w:eastAsia="宋体" w:cs="宋体"/>
          <w:spacing w:val="0"/>
          <w:kern w:val="2"/>
          <w:sz w:val="24"/>
          <w:szCs w:val="24"/>
          <w:lang w:val="en-US" w:eastAsia="zh-CN" w:bidi="ar-SA"/>
        </w:rPr>
      </w:pPr>
      <w:r>
        <w:rPr>
          <w:rFonts w:hint="eastAsia" w:ascii="宋体" w:hAnsi="宋体" w:eastAsia="宋体" w:cs="宋体"/>
          <w:color w:val="auto"/>
          <w:sz w:val="24"/>
          <w:szCs w:val="24"/>
        </w:rPr>
        <w:br w:type="page"/>
      </w:r>
      <w:bookmarkStart w:id="43" w:name="_Toc29201"/>
    </w:p>
    <w:p>
      <w:pPr>
        <w:pStyle w:val="4"/>
        <w:bidi w:val="0"/>
        <w:rPr>
          <w:rStyle w:val="32"/>
          <w:rFonts w:hint="eastAsia" w:ascii="宋体" w:hAnsi="宋体" w:eastAsia="宋体" w:cs="宋体"/>
          <w:b/>
          <w:spacing w:val="0"/>
          <w:kern w:val="2"/>
          <w:sz w:val="24"/>
          <w:szCs w:val="24"/>
          <w:lang w:val="en-US" w:eastAsia="zh-CN" w:bidi="ar-SA"/>
        </w:rPr>
      </w:pPr>
      <w:r>
        <w:rPr>
          <w:rStyle w:val="32"/>
          <w:rFonts w:hint="eastAsia" w:ascii="宋体" w:hAnsi="宋体" w:eastAsia="宋体" w:cs="宋体"/>
          <w:b/>
          <w:spacing w:val="0"/>
          <w:kern w:val="2"/>
          <w:sz w:val="24"/>
          <w:szCs w:val="24"/>
          <w:lang w:val="en-US" w:eastAsia="zh-CN" w:bidi="ar-SA"/>
        </w:rPr>
        <w:t>比选报价一览表</w:t>
      </w:r>
      <w:bookmarkEnd w:id="43"/>
    </w:p>
    <w:p>
      <w:pPr>
        <w:autoSpaceDE w:val="0"/>
        <w:autoSpaceDN w:val="0"/>
        <w:adjustRightInd w:val="0"/>
        <w:spacing w:line="360" w:lineRule="auto"/>
        <w:ind w:firstLine="241" w:firstLineChars="100"/>
        <w:jc w:val="left"/>
        <w:rPr>
          <w:rFonts w:hint="eastAsia" w:ascii="宋体" w:hAnsi="宋体" w:eastAsia="宋体" w:cs="宋体"/>
          <w:b/>
          <w:color w:val="auto"/>
          <w:kern w:val="0"/>
          <w:sz w:val="24"/>
        </w:rPr>
      </w:pPr>
      <w:r>
        <w:rPr>
          <w:rFonts w:hint="eastAsia" w:ascii="宋体" w:hAnsi="宋体" w:eastAsia="宋体" w:cs="宋体"/>
          <w:b/>
          <w:color w:val="auto"/>
          <w:kern w:val="0"/>
          <w:sz w:val="24"/>
        </w:rPr>
        <w:t xml:space="preserve">项目名称：                         </w:t>
      </w:r>
    </w:p>
    <w:p>
      <w:pPr>
        <w:autoSpaceDE w:val="0"/>
        <w:autoSpaceDN w:val="0"/>
        <w:adjustRightInd w:val="0"/>
        <w:spacing w:line="360" w:lineRule="auto"/>
        <w:ind w:firstLine="241" w:firstLineChars="100"/>
        <w:jc w:val="left"/>
        <w:rPr>
          <w:rFonts w:hint="eastAsia" w:ascii="宋体" w:hAnsi="宋体" w:eastAsia="宋体" w:cs="宋体"/>
          <w:b/>
          <w:color w:val="auto"/>
          <w:kern w:val="0"/>
          <w:sz w:val="24"/>
          <w:u w:val="single"/>
        </w:rPr>
      </w:pPr>
      <w:r>
        <w:rPr>
          <w:rFonts w:hint="eastAsia" w:ascii="宋体" w:hAnsi="宋体" w:eastAsia="宋体" w:cs="宋体"/>
          <w:b/>
          <w:color w:val="auto"/>
          <w:kern w:val="0"/>
          <w:sz w:val="24"/>
        </w:rPr>
        <w:t>项目编号：</w:t>
      </w:r>
    </w:p>
    <w:tbl>
      <w:tblPr>
        <w:tblStyle w:val="24"/>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6"/>
        <w:gridCol w:w="6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28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auto"/>
                <w:sz w:val="24"/>
              </w:rPr>
            </w:pPr>
            <w:r>
              <w:rPr>
                <w:rFonts w:hint="eastAsia" w:ascii="宋体" w:hAnsi="宋体" w:eastAsia="宋体" w:cs="宋体"/>
                <w:color w:val="auto"/>
                <w:sz w:val="24"/>
              </w:rPr>
              <w:t>供应商名称</w:t>
            </w:r>
          </w:p>
        </w:tc>
        <w:tc>
          <w:tcPr>
            <w:tcW w:w="62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22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40"/>
                <w:rFonts w:hint="eastAsia" w:ascii="宋体" w:hAnsi="宋体" w:eastAsia="宋体" w:cs="宋体"/>
                <w:b w:val="0"/>
                <w:i w:val="0"/>
                <w:caps w:val="0"/>
                <w:color w:val="auto"/>
                <w:spacing w:val="0"/>
                <w:w w:val="100"/>
                <w:kern w:val="2"/>
                <w:sz w:val="24"/>
                <w:szCs w:val="24"/>
                <w:lang w:val="en-US" w:eastAsia="zh-CN" w:bidi="ar-SA"/>
              </w:rPr>
            </w:pPr>
            <w:r>
              <w:rPr>
                <w:rStyle w:val="40"/>
                <w:rFonts w:hint="eastAsia" w:ascii="宋体" w:hAnsi="宋体" w:eastAsia="宋体" w:cs="宋体"/>
                <w:b w:val="0"/>
                <w:i w:val="0"/>
                <w:caps w:val="0"/>
                <w:color w:val="auto"/>
                <w:spacing w:val="0"/>
                <w:w w:val="100"/>
                <w:kern w:val="2"/>
                <w:sz w:val="24"/>
                <w:szCs w:val="24"/>
                <w:lang w:val="en-US" w:eastAsia="zh-CN" w:bidi="ar-SA"/>
              </w:rPr>
              <w:t>含税总报价</w:t>
            </w:r>
          </w:p>
          <w:p>
            <w:pPr>
              <w:spacing w:line="320" w:lineRule="exact"/>
              <w:jc w:val="center"/>
              <w:rPr>
                <w:rFonts w:hint="eastAsia" w:ascii="宋体" w:hAnsi="宋体" w:eastAsia="宋体" w:cs="宋体"/>
                <w:color w:val="auto"/>
                <w:sz w:val="24"/>
              </w:rPr>
            </w:pPr>
            <w:r>
              <w:rPr>
                <w:rStyle w:val="40"/>
                <w:rFonts w:hint="eastAsia" w:ascii="宋体" w:hAnsi="宋体" w:eastAsia="宋体" w:cs="宋体"/>
                <w:b w:val="0"/>
                <w:i w:val="0"/>
                <w:caps w:val="0"/>
                <w:color w:val="auto"/>
                <w:spacing w:val="0"/>
                <w:w w:val="100"/>
                <w:kern w:val="2"/>
                <w:sz w:val="24"/>
                <w:szCs w:val="24"/>
                <w:lang w:val="en-US" w:eastAsia="zh-CN" w:bidi="ar-SA"/>
              </w:rPr>
              <w:t>（元）</w:t>
            </w:r>
          </w:p>
        </w:tc>
        <w:tc>
          <w:tcPr>
            <w:tcW w:w="62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rPr>
            </w:pPr>
            <w:r>
              <w:rPr>
                <w:rFonts w:hint="eastAsia" w:ascii="宋体" w:hAnsi="宋体" w:eastAsia="宋体" w:cs="宋体"/>
                <w:color w:val="auto"/>
                <w:sz w:val="24"/>
              </w:rPr>
              <w:t>小写：</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228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auto"/>
                <w:sz w:val="24"/>
                <w:lang w:val="en-US"/>
              </w:rPr>
            </w:pPr>
            <w:r>
              <w:rPr>
                <w:rStyle w:val="40"/>
                <w:rFonts w:hint="eastAsia" w:ascii="宋体" w:hAnsi="宋体" w:eastAsia="宋体" w:cs="宋体"/>
                <w:b w:val="0"/>
                <w:i w:val="0"/>
                <w:caps w:val="0"/>
                <w:color w:val="auto"/>
                <w:spacing w:val="0"/>
                <w:w w:val="100"/>
                <w:kern w:val="2"/>
                <w:sz w:val="24"/>
                <w:szCs w:val="24"/>
                <w:lang w:val="en-US" w:eastAsia="zh-CN" w:bidi="ar-SA"/>
              </w:rPr>
              <w:t>履约期限</w:t>
            </w:r>
          </w:p>
        </w:tc>
        <w:tc>
          <w:tcPr>
            <w:tcW w:w="62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228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Style w:val="40"/>
                <w:rFonts w:hint="eastAsia" w:ascii="宋体" w:hAnsi="宋体" w:eastAsia="宋体" w:cs="宋体"/>
                <w:b w:val="0"/>
                <w:i w:val="0"/>
                <w:caps w:val="0"/>
                <w:color w:val="auto"/>
                <w:spacing w:val="0"/>
                <w:w w:val="100"/>
                <w:kern w:val="2"/>
                <w:sz w:val="24"/>
                <w:szCs w:val="24"/>
                <w:lang w:val="en-US" w:eastAsia="zh-CN" w:bidi="ar-SA"/>
              </w:rPr>
            </w:pPr>
            <w:r>
              <w:rPr>
                <w:rStyle w:val="40"/>
                <w:rFonts w:hint="eastAsia" w:ascii="宋体" w:hAnsi="宋体" w:eastAsia="宋体" w:cs="宋体"/>
                <w:b w:val="0"/>
                <w:i w:val="0"/>
                <w:caps w:val="0"/>
                <w:color w:val="auto"/>
                <w:spacing w:val="0"/>
                <w:w w:val="100"/>
                <w:kern w:val="2"/>
                <w:sz w:val="24"/>
                <w:szCs w:val="24"/>
                <w:lang w:val="en-US" w:eastAsia="zh-CN" w:bidi="ar-SA"/>
              </w:rPr>
              <w:t>项目负责人</w:t>
            </w:r>
          </w:p>
        </w:tc>
        <w:tc>
          <w:tcPr>
            <w:tcW w:w="62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2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u w:val="single"/>
              </w:rPr>
            </w:pPr>
            <w:r>
              <w:rPr>
                <w:rFonts w:hint="eastAsia" w:ascii="宋体" w:hAnsi="宋体" w:eastAsia="宋体" w:cs="宋体"/>
                <w:color w:val="auto"/>
                <w:sz w:val="24"/>
              </w:rPr>
              <w:t>备 注</w:t>
            </w:r>
          </w:p>
        </w:tc>
        <w:tc>
          <w:tcPr>
            <w:tcW w:w="62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4"/>
                <w:u w:val="single"/>
              </w:rPr>
            </w:pPr>
          </w:p>
        </w:tc>
      </w:tr>
    </w:tbl>
    <w:p>
      <w:pPr>
        <w:spacing w:line="360" w:lineRule="auto"/>
        <w:ind w:firstLine="240" w:firstLineChars="100"/>
        <w:jc w:val="left"/>
        <w:rPr>
          <w:rFonts w:hint="eastAsia" w:ascii="宋体" w:hAnsi="宋体" w:eastAsia="宋体" w:cs="宋体"/>
          <w:color w:val="auto"/>
          <w:sz w:val="24"/>
        </w:rPr>
      </w:pPr>
    </w:p>
    <w:p>
      <w:pPr>
        <w:spacing w:line="360" w:lineRule="auto"/>
        <w:ind w:firstLine="600" w:firstLineChars="250"/>
        <w:rPr>
          <w:rFonts w:hint="eastAsia" w:ascii="宋体" w:hAnsi="宋体" w:eastAsia="宋体" w:cs="宋体"/>
          <w:color w:val="auto"/>
          <w:sz w:val="24"/>
        </w:rPr>
      </w:pPr>
    </w:p>
    <w:p>
      <w:pPr>
        <w:spacing w:line="360" w:lineRule="auto"/>
        <w:ind w:firstLine="480" w:firstLineChars="200"/>
        <w:jc w:val="left"/>
        <w:rPr>
          <w:rFonts w:hint="eastAsia" w:ascii="宋体" w:hAnsi="宋体" w:eastAsia="宋体" w:cs="宋体"/>
          <w:color w:val="auto"/>
          <w:sz w:val="24"/>
        </w:rPr>
      </w:pPr>
    </w:p>
    <w:p>
      <w:pPr>
        <w:spacing w:line="360" w:lineRule="auto"/>
        <w:jc w:val="left"/>
        <w:rPr>
          <w:rFonts w:hint="eastAsia" w:ascii="宋体" w:hAnsi="宋体" w:eastAsia="宋体" w:cs="宋体"/>
          <w:color w:val="auto"/>
          <w:sz w:val="24"/>
        </w:rPr>
      </w:pPr>
    </w:p>
    <w:p>
      <w:pPr>
        <w:spacing w:line="360" w:lineRule="auto"/>
        <w:jc w:val="left"/>
        <w:rPr>
          <w:rFonts w:hint="eastAsia" w:ascii="宋体" w:hAnsi="宋体" w:eastAsia="宋体" w:cs="宋体"/>
          <w:color w:val="auto"/>
          <w:sz w:val="24"/>
          <w:lang w:eastAsia="zh-CN"/>
        </w:rPr>
      </w:pPr>
      <w:r>
        <w:rPr>
          <w:rFonts w:hint="eastAsia" w:ascii="宋体" w:hAnsi="宋体" w:eastAsia="宋体" w:cs="宋体"/>
          <w:color w:val="auto"/>
          <w:sz w:val="24"/>
          <w:lang w:eastAsia="zh-CN"/>
        </w:rPr>
        <w:t>供应商名称</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lang w:eastAsia="zh-CN"/>
        </w:rPr>
        <w:t>(盖单位公章)</w:t>
      </w:r>
    </w:p>
    <w:p>
      <w:pPr>
        <w:spacing w:line="360" w:lineRule="auto"/>
        <w:jc w:val="left"/>
        <w:rPr>
          <w:rFonts w:hint="eastAsia" w:ascii="宋体" w:hAnsi="宋体" w:eastAsia="宋体" w:cs="宋体"/>
          <w:color w:val="auto"/>
          <w:sz w:val="24"/>
          <w:lang w:eastAsia="zh-CN"/>
        </w:rPr>
      </w:pPr>
      <w:r>
        <w:rPr>
          <w:rFonts w:hint="eastAsia" w:ascii="宋体" w:hAnsi="宋体" w:eastAsia="宋体" w:cs="宋体"/>
          <w:color w:val="auto"/>
          <w:sz w:val="24"/>
        </w:rPr>
        <w:t>法定代表人（单位负责人）或其委托代理人：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lang w:eastAsia="zh-CN"/>
        </w:rPr>
        <w:t>（签字或签章）</w:t>
      </w:r>
    </w:p>
    <w:p>
      <w:pPr>
        <w:spacing w:line="360" w:lineRule="auto"/>
        <w:jc w:val="left"/>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pStyle w:val="13"/>
        <w:rPr>
          <w:rFonts w:hint="eastAsia" w:ascii="宋体" w:hAnsi="宋体" w:eastAsia="宋体" w:cs="宋体"/>
        </w:rPr>
      </w:pPr>
    </w:p>
    <w:p>
      <w:pPr>
        <w:pStyle w:val="36"/>
        <w:keepLines/>
        <w:pageBreakBefore w:val="0"/>
        <w:widowControl/>
        <w:kinsoku/>
        <w:wordWrap/>
        <w:overflowPunct/>
        <w:topLinePunct w:val="0"/>
        <w:autoSpaceDE/>
        <w:autoSpaceDN/>
        <w:bidi w:val="0"/>
        <w:adjustRightInd/>
        <w:snapToGrid/>
        <w:spacing w:before="0" w:beforeAutospacing="0" w:after="120" w:afterAutospacing="0" w:line="400" w:lineRule="exact"/>
        <w:jc w:val="center"/>
        <w:textAlignment w:val="baseline"/>
        <w:rPr>
          <w:rStyle w:val="32"/>
          <w:rFonts w:hint="eastAsia" w:ascii="宋体" w:hAnsi="宋体" w:eastAsia="宋体" w:cs="宋体"/>
          <w:b/>
          <w:bCs/>
          <w:color w:val="auto"/>
          <w:lang w:val="en-US" w:eastAsia="zh-CN"/>
        </w:rPr>
      </w:pPr>
      <w:r>
        <w:rPr>
          <w:rStyle w:val="40"/>
          <w:rFonts w:hint="eastAsia" w:ascii="宋体" w:hAnsi="宋体" w:eastAsia="宋体" w:cs="宋体"/>
          <w:b/>
          <w:bCs/>
          <w:i w:val="0"/>
          <w:caps w:val="0"/>
          <w:color w:val="auto"/>
          <w:spacing w:val="0"/>
          <w:w w:val="100"/>
          <w:kern w:val="2"/>
          <w:sz w:val="24"/>
          <w:szCs w:val="32"/>
          <w:lang w:val="en-US" w:eastAsia="zh-CN" w:bidi="ar-SA"/>
        </w:rPr>
        <w:br w:type="page"/>
      </w:r>
      <w:bookmarkStart w:id="44" w:name="_Toc23428"/>
      <w:bookmarkStart w:id="45" w:name="_Toc9308"/>
      <w:bookmarkStart w:id="46" w:name="_Toc17423"/>
    </w:p>
    <w:bookmarkEnd w:id="44"/>
    <w:bookmarkEnd w:id="45"/>
    <w:bookmarkEnd w:id="46"/>
    <w:p>
      <w:pPr>
        <w:jc w:val="center"/>
        <w:rPr>
          <w:rFonts w:hint="eastAsia" w:ascii="宋体" w:hAnsi="宋体" w:eastAsia="宋体" w:cs="宋体"/>
          <w:color w:val="auto"/>
          <w:sz w:val="24"/>
          <w:szCs w:val="24"/>
          <w:lang w:val="en-US" w:eastAsia="zh-CN"/>
        </w:rPr>
      </w:pPr>
      <w:bookmarkStart w:id="47" w:name="_Toc488633628"/>
      <w:bookmarkStart w:id="48" w:name="_Toc489197867"/>
      <w:bookmarkStart w:id="49" w:name="_Toc213141103"/>
      <w:bookmarkStart w:id="50" w:name="_Toc489145763"/>
      <w:bookmarkStart w:id="51" w:name="_Toc481694856"/>
      <w:r>
        <w:rPr>
          <w:rFonts w:hint="eastAsia" w:ascii="宋体" w:hAnsi="宋体" w:eastAsia="宋体" w:cs="宋体"/>
          <w:b/>
          <w:bCs/>
          <w:color w:val="auto"/>
          <w:sz w:val="24"/>
          <w:szCs w:val="24"/>
          <w:lang w:val="en-US" w:eastAsia="zh-CN"/>
        </w:rPr>
        <w:t>目  录</w:t>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_Toc11844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一、供应商基本情况表</w:t>
      </w:r>
      <w:r>
        <w:rPr>
          <w:rFonts w:hint="eastAsia" w:ascii="宋体" w:hAnsi="宋体" w:eastAsia="宋体" w:cs="宋体"/>
          <w:b/>
          <w:bCs/>
          <w:sz w:val="24"/>
          <w:szCs w:val="24"/>
        </w:rPr>
        <w:tab/>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_Toc13579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二、具有良好的商业信誉和健全的财务会计制度</w:t>
      </w:r>
      <w:r>
        <w:rPr>
          <w:rFonts w:hint="eastAsia" w:ascii="宋体" w:hAnsi="宋体" w:eastAsia="宋体" w:cs="宋体"/>
          <w:b/>
          <w:bCs/>
          <w:sz w:val="24"/>
          <w:szCs w:val="24"/>
        </w:rPr>
        <w:tab/>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_Toc24226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三、类似项目业绩一览表</w:t>
      </w:r>
      <w:r>
        <w:rPr>
          <w:rFonts w:hint="eastAsia" w:ascii="宋体" w:hAnsi="宋体" w:eastAsia="宋体" w:cs="宋体"/>
          <w:b/>
          <w:bCs/>
          <w:sz w:val="24"/>
          <w:szCs w:val="24"/>
        </w:rPr>
        <w:tab/>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_Toc6477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四、技术部分</w:t>
      </w:r>
      <w:r>
        <w:rPr>
          <w:rFonts w:hint="eastAsia" w:ascii="宋体" w:hAnsi="宋体" w:eastAsia="宋体" w:cs="宋体"/>
          <w:b/>
          <w:bCs/>
          <w:sz w:val="24"/>
          <w:szCs w:val="24"/>
        </w:rPr>
        <w:tab/>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_Toc12138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五、具有履行合同所必需的设备和专业技术能力</w:t>
      </w:r>
      <w:r>
        <w:rPr>
          <w:rFonts w:hint="eastAsia" w:ascii="宋体" w:hAnsi="宋体" w:eastAsia="宋体" w:cs="宋体"/>
          <w:b/>
          <w:bCs/>
          <w:sz w:val="24"/>
          <w:szCs w:val="24"/>
        </w:rPr>
        <w:tab/>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_Toc5478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六、具有依法缴纳税收和社会保障资金的良好记录</w:t>
      </w:r>
      <w:r>
        <w:rPr>
          <w:rFonts w:hint="eastAsia" w:ascii="宋体" w:hAnsi="宋体" w:eastAsia="宋体" w:cs="宋体"/>
          <w:b/>
          <w:bCs/>
          <w:sz w:val="24"/>
          <w:szCs w:val="24"/>
        </w:rPr>
        <w:tab/>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_Toc14953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七、参加政府采购活动前三年内，在经营活动中没有重大违法记录</w:t>
      </w:r>
      <w:r>
        <w:rPr>
          <w:rFonts w:hint="eastAsia" w:ascii="宋体" w:hAnsi="宋体" w:eastAsia="宋体" w:cs="宋体"/>
          <w:b/>
          <w:bCs/>
          <w:sz w:val="24"/>
          <w:szCs w:val="24"/>
        </w:rPr>
        <w:tab/>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_Toc5805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八、落实政府采购政策需满足的资格要求</w:t>
      </w:r>
      <w:r>
        <w:rPr>
          <w:rFonts w:hint="eastAsia" w:ascii="宋体" w:hAnsi="宋体" w:eastAsia="宋体" w:cs="宋体"/>
          <w:b/>
          <w:bCs/>
          <w:sz w:val="24"/>
          <w:szCs w:val="24"/>
        </w:rPr>
        <w:tab/>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_Toc28520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九、本项目的特定资格要求</w:t>
      </w:r>
      <w:r>
        <w:rPr>
          <w:rFonts w:hint="eastAsia" w:ascii="宋体" w:hAnsi="宋体" w:eastAsia="宋体" w:cs="宋体"/>
          <w:b/>
          <w:bCs/>
          <w:sz w:val="24"/>
          <w:szCs w:val="24"/>
        </w:rPr>
        <w:tab/>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_Toc28237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十、供商资格条件要求的其他证明材料</w:t>
      </w:r>
      <w:r>
        <w:rPr>
          <w:rFonts w:hint="eastAsia" w:ascii="宋体" w:hAnsi="宋体" w:eastAsia="宋体" w:cs="宋体"/>
          <w:b/>
          <w:bCs/>
          <w:sz w:val="24"/>
          <w:szCs w:val="24"/>
        </w:rPr>
        <w:tab/>
      </w:r>
      <w:r>
        <w:rPr>
          <w:rFonts w:hint="eastAsia" w:ascii="宋体" w:hAnsi="宋体" w:eastAsia="宋体" w:cs="宋体"/>
          <w:b/>
          <w:bCs/>
          <w:sz w:val="24"/>
          <w:szCs w:val="24"/>
        </w:rPr>
        <w:fldChar w:fldCharType="end"/>
      </w:r>
    </w:p>
    <w:p>
      <w:pPr>
        <w:pStyle w:val="13"/>
        <w:rPr>
          <w:rFonts w:hint="eastAsia"/>
        </w:rPr>
      </w:pPr>
    </w:p>
    <w:p>
      <w:pPr>
        <w:rPr>
          <w:rStyle w:val="32"/>
          <w:rFonts w:hint="eastAsia" w:ascii="宋体" w:hAnsi="宋体" w:eastAsia="宋体" w:cs="宋体"/>
          <w:b/>
          <w:bCs/>
          <w:color w:val="auto"/>
          <w:sz w:val="28"/>
          <w:szCs w:val="28"/>
          <w:lang w:val="en-US" w:eastAsia="zh-CN"/>
        </w:rPr>
      </w:pPr>
      <w:r>
        <w:rPr>
          <w:rStyle w:val="32"/>
          <w:rFonts w:hint="eastAsia" w:ascii="宋体" w:hAnsi="宋体" w:eastAsia="宋体" w:cs="宋体"/>
          <w:spacing w:val="0"/>
          <w:kern w:val="2"/>
          <w:sz w:val="24"/>
          <w:szCs w:val="24"/>
          <w:lang w:val="en-US" w:eastAsia="zh-CN" w:bidi="ar-SA"/>
        </w:rPr>
        <w:br w:type="page"/>
      </w:r>
    </w:p>
    <w:p>
      <w:pPr>
        <w:jc w:val="center"/>
        <w:rPr>
          <w:rStyle w:val="32"/>
          <w:rFonts w:hint="eastAsia" w:ascii="宋体" w:hAnsi="宋体" w:eastAsia="宋体" w:cs="宋体"/>
          <w:b/>
          <w:bCs/>
          <w:color w:val="auto"/>
          <w:sz w:val="28"/>
          <w:szCs w:val="28"/>
          <w:lang w:val="en-US" w:eastAsia="zh-CN"/>
        </w:rPr>
      </w:pPr>
    </w:p>
    <w:p>
      <w:pPr>
        <w:jc w:val="center"/>
        <w:rPr>
          <w:rStyle w:val="32"/>
          <w:rFonts w:hint="eastAsia" w:ascii="宋体" w:hAnsi="宋体" w:eastAsia="宋体" w:cs="宋体"/>
          <w:b/>
          <w:bCs/>
          <w:color w:val="auto"/>
          <w:sz w:val="28"/>
          <w:szCs w:val="28"/>
          <w:lang w:val="en-US" w:eastAsia="zh-CN"/>
        </w:rPr>
      </w:pPr>
    </w:p>
    <w:p>
      <w:pPr>
        <w:jc w:val="center"/>
        <w:rPr>
          <w:rStyle w:val="32"/>
          <w:rFonts w:hint="eastAsia" w:ascii="宋体" w:hAnsi="宋体" w:eastAsia="宋体" w:cs="宋体"/>
          <w:b/>
          <w:bCs/>
          <w:color w:val="auto"/>
          <w:sz w:val="28"/>
          <w:szCs w:val="28"/>
          <w:lang w:val="en-US" w:eastAsia="zh-CN"/>
        </w:rPr>
      </w:pPr>
    </w:p>
    <w:p>
      <w:pPr>
        <w:jc w:val="center"/>
        <w:rPr>
          <w:rStyle w:val="32"/>
          <w:rFonts w:hint="eastAsia" w:ascii="宋体" w:hAnsi="宋体" w:eastAsia="宋体" w:cs="宋体"/>
          <w:b/>
          <w:bCs/>
          <w:color w:val="auto"/>
          <w:sz w:val="28"/>
          <w:szCs w:val="28"/>
          <w:lang w:val="en-US" w:eastAsia="zh-CN"/>
        </w:rPr>
      </w:pPr>
    </w:p>
    <w:p>
      <w:pPr>
        <w:jc w:val="center"/>
        <w:rPr>
          <w:rStyle w:val="40"/>
          <w:rFonts w:hint="eastAsia" w:ascii="宋体" w:hAnsi="宋体" w:eastAsia="宋体" w:cs="宋体"/>
          <w:b/>
          <w:bCs/>
          <w:i w:val="0"/>
          <w:caps w:val="0"/>
          <w:color w:val="auto"/>
          <w:spacing w:val="0"/>
          <w:w w:val="100"/>
          <w:kern w:val="2"/>
          <w:sz w:val="28"/>
          <w:szCs w:val="28"/>
          <w:lang w:val="en-US" w:eastAsia="zh-CN" w:bidi="ar-SA"/>
        </w:rPr>
      </w:pPr>
      <w:bookmarkStart w:id="52" w:name="_Toc15864"/>
      <w:r>
        <w:rPr>
          <w:rStyle w:val="32"/>
          <w:rFonts w:hint="eastAsia" w:ascii="宋体" w:hAnsi="宋体" w:eastAsia="宋体" w:cs="宋体"/>
          <w:b/>
          <w:bCs/>
          <w:color w:val="auto"/>
          <w:sz w:val="28"/>
          <w:szCs w:val="28"/>
          <w:lang w:val="en-US" w:eastAsia="zh-CN"/>
        </w:rPr>
        <w:t>资格证明文件</w:t>
      </w:r>
      <w:bookmarkEnd w:id="47"/>
      <w:bookmarkEnd w:id="48"/>
      <w:bookmarkEnd w:id="49"/>
      <w:bookmarkEnd w:id="50"/>
      <w:bookmarkEnd w:id="51"/>
      <w:bookmarkEnd w:id="52"/>
    </w:p>
    <w:p>
      <w:pPr>
        <w:pStyle w:val="58"/>
        <w:widowControl/>
        <w:snapToGrid/>
        <w:spacing w:before="0" w:beforeAutospacing="0" w:after="0" w:afterAutospacing="0" w:line="240" w:lineRule="auto"/>
        <w:jc w:val="left"/>
        <w:textAlignment w:val="baseline"/>
        <w:rPr>
          <w:rStyle w:val="40"/>
          <w:rFonts w:hint="eastAsia" w:ascii="宋体" w:hAnsi="宋体" w:eastAsia="宋体" w:cs="宋体"/>
          <w:b w:val="0"/>
          <w:i w:val="0"/>
          <w:caps w:val="0"/>
          <w:color w:val="auto"/>
          <w:spacing w:val="0"/>
          <w:w w:val="100"/>
          <w:kern w:val="0"/>
          <w:sz w:val="21"/>
          <w:szCs w:val="21"/>
          <w:lang w:val="en-US" w:eastAsia="zh-CN" w:bidi="ar-SA"/>
        </w:rPr>
      </w:pPr>
    </w:p>
    <w:p>
      <w:pPr>
        <w:rPr>
          <w:rFonts w:hint="eastAsia" w:ascii="宋体" w:hAnsi="宋体" w:eastAsia="宋体" w:cs="宋体"/>
          <w:color w:val="auto"/>
        </w:rPr>
      </w:pPr>
    </w:p>
    <w:p>
      <w:pPr>
        <w:pStyle w:val="5"/>
        <w:bidi w:val="0"/>
        <w:jc w:val="center"/>
        <w:rPr>
          <w:rStyle w:val="40"/>
          <w:rFonts w:hint="eastAsia" w:ascii="宋体" w:hAnsi="宋体" w:eastAsia="宋体" w:cs="宋体"/>
          <w:b w:val="0"/>
          <w:i w:val="0"/>
          <w:caps w:val="0"/>
          <w:color w:val="auto"/>
          <w:spacing w:val="0"/>
          <w:w w:val="100"/>
          <w:kern w:val="2"/>
          <w:sz w:val="21"/>
          <w:szCs w:val="21"/>
          <w:lang w:val="en-US" w:eastAsia="zh-CN" w:bidi="ar-SA"/>
        </w:rPr>
        <w:sectPr>
          <w:footerReference r:id="rId6" w:type="first"/>
          <w:footerReference r:id="rId5" w:type="default"/>
          <w:pgSz w:w="11906" w:h="16838"/>
          <w:pgMar w:top="1440" w:right="1800" w:bottom="1440" w:left="1800" w:header="510" w:footer="680" w:gutter="0"/>
          <w:pgBorders>
            <w:top w:val="none" w:sz="0" w:space="0"/>
            <w:left w:val="none" w:sz="0" w:space="0"/>
            <w:bottom w:val="none" w:sz="0" w:space="0"/>
            <w:right w:val="none" w:sz="0" w:space="0"/>
          </w:pgBorders>
          <w:lnNumType w:countBy="0"/>
          <w:pgNumType w:fmt="decimal" w:start="1"/>
          <w:cols w:space="425" w:num="1"/>
          <w:titlePg/>
          <w:vAlign w:val="top"/>
          <w:docGrid w:type="lines" w:linePitch="312" w:charSpace="0"/>
        </w:sectPr>
      </w:pPr>
    </w:p>
    <w:p>
      <w:pPr>
        <w:pStyle w:val="4"/>
        <w:bidi w:val="0"/>
        <w:rPr>
          <w:rStyle w:val="32"/>
          <w:rFonts w:hint="eastAsia" w:ascii="宋体" w:hAnsi="宋体" w:eastAsia="宋体" w:cs="宋体"/>
          <w:b/>
          <w:spacing w:val="0"/>
          <w:kern w:val="2"/>
          <w:sz w:val="24"/>
          <w:szCs w:val="24"/>
          <w:lang w:val="en-US" w:eastAsia="zh-CN" w:bidi="ar-SA"/>
        </w:rPr>
      </w:pPr>
      <w:bookmarkStart w:id="53" w:name="_Toc11844"/>
      <w:r>
        <w:rPr>
          <w:rStyle w:val="32"/>
          <w:rFonts w:hint="eastAsia" w:ascii="宋体" w:hAnsi="宋体" w:eastAsia="宋体" w:cs="宋体"/>
          <w:b/>
          <w:spacing w:val="0"/>
          <w:kern w:val="2"/>
          <w:sz w:val="24"/>
          <w:szCs w:val="24"/>
          <w:lang w:val="en-US" w:eastAsia="zh-CN" w:bidi="ar-SA"/>
        </w:rPr>
        <w:t>一、</w:t>
      </w:r>
      <w:bookmarkStart w:id="54" w:name="_Toc11880"/>
      <w:r>
        <w:rPr>
          <w:rStyle w:val="32"/>
          <w:rFonts w:hint="eastAsia" w:ascii="宋体" w:hAnsi="宋体" w:eastAsia="宋体" w:cs="宋体"/>
          <w:b/>
          <w:spacing w:val="0"/>
          <w:kern w:val="2"/>
          <w:sz w:val="24"/>
          <w:szCs w:val="24"/>
          <w:lang w:val="en-US" w:eastAsia="zh-CN" w:bidi="ar-SA"/>
        </w:rPr>
        <w:t>供应商基本情况表</w:t>
      </w:r>
      <w:bookmarkEnd w:id="53"/>
      <w:bookmarkEnd w:id="54"/>
    </w:p>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rPr>
      </w:pPr>
      <w:bookmarkStart w:id="55" w:name="_Toc519506427"/>
      <w:bookmarkStart w:id="56" w:name="_Toc6903971"/>
      <w:bookmarkStart w:id="57" w:name="_Toc6001"/>
      <w:r>
        <w:rPr>
          <w:rFonts w:hint="eastAsia" w:ascii="宋体" w:hAnsi="宋体" w:eastAsia="宋体" w:cs="宋体"/>
          <w:b/>
          <w:color w:val="auto"/>
          <w:sz w:val="24"/>
          <w:szCs w:val="24"/>
          <w:highlight w:val="white"/>
        </w:rPr>
        <w:t>（请供应商如实填写本表信息）</w:t>
      </w:r>
    </w:p>
    <w:tbl>
      <w:tblPr>
        <w:tblStyle w:val="24"/>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5"/>
        <w:gridCol w:w="2171"/>
        <w:gridCol w:w="2701"/>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bookmarkStart w:id="58" w:name="_Toc301186278"/>
            <w:r>
              <w:rPr>
                <w:rFonts w:hint="eastAsia" w:ascii="宋体" w:hAnsi="宋体" w:eastAsia="宋体" w:cs="宋体"/>
                <w:color w:val="auto"/>
                <w:sz w:val="24"/>
                <w:szCs w:val="24"/>
              </w:rPr>
              <w:t>供应商名称</w:t>
            </w:r>
          </w:p>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(盖单位公章)</w:t>
            </w:r>
          </w:p>
        </w:tc>
        <w:tc>
          <w:tcPr>
            <w:tcW w:w="6224" w:type="dxa"/>
            <w:gridSpan w:val="3"/>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营业执照注册号</w:t>
            </w:r>
          </w:p>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（或统一社会信用代码）</w:t>
            </w:r>
          </w:p>
        </w:tc>
        <w:tc>
          <w:tcPr>
            <w:tcW w:w="6224" w:type="dxa"/>
            <w:gridSpan w:val="3"/>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2171"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2701"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1352"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所属行业</w:t>
            </w:r>
          </w:p>
        </w:tc>
        <w:tc>
          <w:tcPr>
            <w:tcW w:w="2171"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2701"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从业人员</w:t>
            </w:r>
          </w:p>
        </w:tc>
        <w:tc>
          <w:tcPr>
            <w:tcW w:w="1352"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营业收入</w:t>
            </w:r>
          </w:p>
        </w:tc>
        <w:tc>
          <w:tcPr>
            <w:tcW w:w="2171"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2701"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资产总额</w:t>
            </w:r>
          </w:p>
        </w:tc>
        <w:tc>
          <w:tcPr>
            <w:tcW w:w="1352"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公司成立日期</w:t>
            </w:r>
          </w:p>
        </w:tc>
        <w:tc>
          <w:tcPr>
            <w:tcW w:w="2171"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2701"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企业网站网址（如有）</w:t>
            </w:r>
          </w:p>
        </w:tc>
        <w:tc>
          <w:tcPr>
            <w:tcW w:w="1352"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企业电话</w:t>
            </w:r>
          </w:p>
        </w:tc>
        <w:tc>
          <w:tcPr>
            <w:tcW w:w="2171"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2701"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通讯地址</w:t>
            </w:r>
          </w:p>
        </w:tc>
        <w:tc>
          <w:tcPr>
            <w:tcW w:w="1352"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公司简介</w:t>
            </w:r>
          </w:p>
        </w:tc>
        <w:tc>
          <w:tcPr>
            <w:tcW w:w="6224" w:type="dxa"/>
            <w:gridSpan w:val="3"/>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经营范围</w:t>
            </w:r>
          </w:p>
        </w:tc>
        <w:tc>
          <w:tcPr>
            <w:tcW w:w="6224" w:type="dxa"/>
            <w:gridSpan w:val="3"/>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公司拥有资质证书</w:t>
            </w:r>
          </w:p>
        </w:tc>
        <w:tc>
          <w:tcPr>
            <w:tcW w:w="6224" w:type="dxa"/>
            <w:gridSpan w:val="3"/>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r>
      <w:bookmarkEnd w:id="58"/>
    </w:tbl>
    <w:p>
      <w:pPr>
        <w:bidi w:val="0"/>
        <w:rPr>
          <w:rFonts w:hint="eastAsia" w:ascii="宋体" w:hAnsi="宋体" w:eastAsia="宋体" w:cs="宋体"/>
          <w:color w:val="auto"/>
        </w:rPr>
      </w:pPr>
    </w:p>
    <w:p>
      <w:pPr>
        <w:widowControl/>
        <w:wordWrap w:val="0"/>
        <w:topLinePunct/>
        <w:spacing w:line="440" w:lineRule="exact"/>
        <w:jc w:val="left"/>
        <w:rPr>
          <w:rFonts w:hint="eastAsia" w:ascii="宋体" w:hAnsi="宋体" w:eastAsia="宋体" w:cs="宋体"/>
          <w:b/>
          <w:color w:val="auto"/>
          <w:kern w:val="0"/>
          <w:sz w:val="24"/>
          <w:lang w:eastAsia="zh-CN"/>
        </w:rPr>
      </w:pPr>
    </w:p>
    <w:p>
      <w:pPr>
        <w:rPr>
          <w:rFonts w:hint="eastAsia" w:ascii="宋体" w:hAnsi="宋体" w:eastAsia="宋体" w:cs="宋体"/>
          <w:b/>
          <w:color w:val="auto"/>
          <w:kern w:val="0"/>
          <w:sz w:val="24"/>
          <w:lang w:eastAsia="zh-CN"/>
        </w:rPr>
      </w:pPr>
      <w:r>
        <w:rPr>
          <w:rFonts w:hint="eastAsia" w:ascii="宋体" w:hAnsi="宋体" w:eastAsia="宋体" w:cs="宋体"/>
          <w:b/>
          <w:color w:val="auto"/>
          <w:kern w:val="0"/>
          <w:sz w:val="24"/>
          <w:lang w:eastAsia="zh-CN"/>
        </w:rPr>
        <w:br w:type="page"/>
      </w:r>
    </w:p>
    <w:p>
      <w:pPr>
        <w:widowControl/>
        <w:wordWrap w:val="0"/>
        <w:topLinePunct/>
        <w:spacing w:line="440" w:lineRule="exact"/>
        <w:jc w:val="left"/>
        <w:rPr>
          <w:rFonts w:hint="eastAsia" w:ascii="宋体" w:hAnsi="宋体" w:eastAsia="宋体" w:cs="宋体"/>
          <w:b/>
          <w:color w:val="auto"/>
          <w:kern w:val="0"/>
          <w:sz w:val="24"/>
        </w:rPr>
      </w:pPr>
      <w:r>
        <w:rPr>
          <w:rFonts w:hint="eastAsia" w:ascii="宋体" w:hAnsi="宋体" w:eastAsia="宋体" w:cs="宋体"/>
          <w:b/>
          <w:color w:val="auto"/>
          <w:kern w:val="0"/>
          <w:sz w:val="24"/>
          <w:lang w:eastAsia="zh-CN"/>
        </w:rPr>
        <w:t>（</w:t>
      </w:r>
      <w:r>
        <w:rPr>
          <w:rFonts w:hint="eastAsia" w:ascii="宋体" w:hAnsi="宋体" w:eastAsia="宋体" w:cs="宋体"/>
          <w:b/>
          <w:color w:val="auto"/>
          <w:kern w:val="0"/>
          <w:sz w:val="24"/>
          <w:lang w:val="en-US" w:eastAsia="zh-CN"/>
        </w:rPr>
        <w:t>一</w:t>
      </w:r>
      <w:r>
        <w:rPr>
          <w:rFonts w:hint="eastAsia" w:ascii="宋体" w:hAnsi="宋体" w:eastAsia="宋体" w:cs="宋体"/>
          <w:b/>
          <w:color w:val="auto"/>
          <w:kern w:val="0"/>
          <w:sz w:val="24"/>
          <w:lang w:eastAsia="zh-CN"/>
        </w:rPr>
        <w:t>）</w:t>
      </w:r>
      <w:r>
        <w:rPr>
          <w:rFonts w:hint="eastAsia" w:ascii="宋体" w:hAnsi="宋体" w:eastAsia="宋体" w:cs="宋体"/>
          <w:b/>
          <w:color w:val="auto"/>
          <w:kern w:val="0"/>
          <w:sz w:val="24"/>
        </w:rPr>
        <w:t>具有独立承担民事责任的能力：</w:t>
      </w:r>
      <w:r>
        <w:rPr>
          <w:rFonts w:hint="eastAsia" w:ascii="宋体" w:hAnsi="宋体" w:eastAsia="宋体" w:cs="宋体"/>
          <w:b/>
          <w:color w:val="auto"/>
          <w:kern w:val="0"/>
          <w:sz w:val="24"/>
          <w:lang w:val="en-US" w:eastAsia="zh-CN"/>
        </w:rPr>
        <w:t>供应商须在中华人民共和国境内注册，提供法人或者其他组织的营业执照等证明文件（扫描件加盖单位公章）；</w:t>
      </w:r>
    </w:p>
    <w:p>
      <w:pPr>
        <w:rPr>
          <w:rFonts w:hint="eastAsia" w:ascii="宋体" w:hAnsi="宋体" w:eastAsia="宋体" w:cs="宋体"/>
          <w:b/>
          <w:color w:val="auto"/>
          <w:kern w:val="0"/>
          <w:sz w:val="24"/>
        </w:rPr>
      </w:pPr>
      <w:r>
        <w:rPr>
          <w:rFonts w:hint="eastAsia" w:ascii="宋体" w:hAnsi="宋体" w:eastAsia="宋体" w:cs="宋体"/>
          <w:b/>
          <w:color w:val="auto"/>
          <w:kern w:val="0"/>
          <w:sz w:val="24"/>
        </w:rPr>
        <w:br w:type="page"/>
      </w:r>
    </w:p>
    <w:p>
      <w:pPr>
        <w:bidi w:val="0"/>
        <w:jc w:val="center"/>
        <w:rPr>
          <w:rFonts w:hint="eastAsia" w:ascii="宋体" w:hAnsi="宋体" w:eastAsia="宋体" w:cs="宋体"/>
          <w:b/>
          <w:bCs/>
          <w:sz w:val="24"/>
          <w:szCs w:val="24"/>
        </w:rPr>
      </w:pPr>
      <w:bookmarkStart w:id="59" w:name="_Toc20147"/>
      <w:bookmarkStart w:id="60" w:name="_Toc6903965"/>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w:t>
      </w:r>
      <w:r>
        <w:rPr>
          <w:rFonts w:hint="eastAsia" w:ascii="宋体" w:hAnsi="宋体" w:eastAsia="宋体" w:cs="宋体"/>
          <w:b/>
          <w:bCs/>
          <w:sz w:val="24"/>
          <w:szCs w:val="24"/>
        </w:rPr>
        <w:t>法定代表人身份证明书</w:t>
      </w:r>
      <w:bookmarkEnd w:id="59"/>
      <w:bookmarkEnd w:id="60"/>
    </w:p>
    <w:p>
      <w:pPr>
        <w:pStyle w:val="8"/>
        <w:spacing w:before="156" w:line="340" w:lineRule="exact"/>
        <w:ind w:firstLine="480"/>
        <w:rPr>
          <w:rFonts w:hint="eastAsia" w:ascii="宋体" w:hAnsi="宋体" w:eastAsia="宋体" w:cs="宋体"/>
          <w:color w:val="auto"/>
          <w:sz w:val="24"/>
          <w:szCs w:val="24"/>
        </w:rPr>
      </w:pPr>
    </w:p>
    <w:p>
      <w:pPr>
        <w:pStyle w:val="8"/>
        <w:spacing w:before="156" w:line="340" w:lineRule="exact"/>
        <w:ind w:firstLine="480"/>
        <w:rPr>
          <w:rFonts w:hint="eastAsia" w:ascii="宋体" w:hAnsi="宋体" w:eastAsia="宋体" w:cs="宋体"/>
          <w:color w:val="auto"/>
          <w:sz w:val="24"/>
          <w:szCs w:val="24"/>
          <w:u w:val="single"/>
        </w:rPr>
      </w:pPr>
      <w:r>
        <w:rPr>
          <w:rFonts w:hint="eastAsia" w:ascii="宋体" w:hAnsi="宋体" w:eastAsia="宋体" w:cs="宋体"/>
          <w:color w:val="auto"/>
          <w:sz w:val="24"/>
          <w:szCs w:val="24"/>
        </w:rPr>
        <w:t>单位名称：</w:t>
      </w:r>
      <w:r>
        <w:rPr>
          <w:rFonts w:hint="eastAsia" w:ascii="宋体" w:hAnsi="宋体" w:eastAsia="宋体" w:cs="宋体"/>
          <w:color w:val="auto"/>
          <w:sz w:val="24"/>
          <w:szCs w:val="24"/>
          <w:u w:val="single"/>
        </w:rPr>
        <w:t xml:space="preserve">                          </w:t>
      </w:r>
    </w:p>
    <w:p>
      <w:pPr>
        <w:pStyle w:val="8"/>
        <w:spacing w:before="156" w:line="340" w:lineRule="exact"/>
        <w:ind w:firstLine="480"/>
        <w:rPr>
          <w:rFonts w:hint="eastAsia" w:ascii="宋体" w:hAnsi="宋体" w:eastAsia="宋体" w:cs="宋体"/>
          <w:color w:val="auto"/>
          <w:sz w:val="24"/>
          <w:szCs w:val="24"/>
          <w:u w:val="single"/>
        </w:rPr>
      </w:pPr>
      <w:r>
        <w:rPr>
          <w:rFonts w:hint="eastAsia" w:ascii="宋体" w:hAnsi="宋体" w:eastAsia="宋体" w:cs="宋体"/>
          <w:color w:val="auto"/>
          <w:sz w:val="24"/>
          <w:szCs w:val="24"/>
        </w:rPr>
        <w:t>单位性质：</w:t>
      </w:r>
      <w:r>
        <w:rPr>
          <w:rFonts w:hint="eastAsia" w:ascii="宋体" w:hAnsi="宋体" w:eastAsia="宋体" w:cs="宋体"/>
          <w:color w:val="auto"/>
          <w:sz w:val="24"/>
          <w:szCs w:val="24"/>
          <w:u w:val="single"/>
        </w:rPr>
        <w:t xml:space="preserve">                          </w:t>
      </w:r>
    </w:p>
    <w:p>
      <w:pPr>
        <w:pStyle w:val="8"/>
        <w:spacing w:before="156" w:line="340" w:lineRule="exact"/>
        <w:ind w:firstLine="480"/>
        <w:rPr>
          <w:rFonts w:hint="eastAsia" w:ascii="宋体" w:hAnsi="宋体" w:eastAsia="宋体" w:cs="宋体"/>
          <w:color w:val="auto"/>
          <w:sz w:val="24"/>
          <w:szCs w:val="24"/>
          <w:u w:val="single"/>
        </w:rPr>
      </w:pPr>
      <w:r>
        <w:rPr>
          <w:rFonts w:hint="eastAsia" w:ascii="宋体" w:hAnsi="宋体" w:eastAsia="宋体" w:cs="宋体"/>
          <w:color w:val="auto"/>
          <w:sz w:val="24"/>
          <w:szCs w:val="24"/>
        </w:rPr>
        <w:t>注册资本：</w:t>
      </w:r>
      <w:r>
        <w:rPr>
          <w:rFonts w:hint="eastAsia" w:ascii="宋体" w:hAnsi="宋体" w:eastAsia="宋体" w:cs="宋体"/>
          <w:color w:val="auto"/>
          <w:sz w:val="24"/>
          <w:szCs w:val="24"/>
          <w:u w:val="single"/>
        </w:rPr>
        <w:t xml:space="preserve">                          </w:t>
      </w:r>
    </w:p>
    <w:p>
      <w:pPr>
        <w:pStyle w:val="8"/>
        <w:spacing w:before="156" w:line="340" w:lineRule="exact"/>
        <w:ind w:firstLine="480"/>
        <w:rPr>
          <w:rFonts w:hint="eastAsia" w:ascii="宋体" w:hAnsi="宋体" w:eastAsia="宋体" w:cs="宋体"/>
          <w:color w:val="auto"/>
          <w:sz w:val="24"/>
          <w:szCs w:val="24"/>
          <w:u w:val="single"/>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xml:space="preserve">                              </w:t>
      </w:r>
    </w:p>
    <w:p>
      <w:pPr>
        <w:pStyle w:val="8"/>
        <w:spacing w:before="156" w:line="340" w:lineRule="exact"/>
        <w:ind w:firstLine="480"/>
        <w:rPr>
          <w:rFonts w:hint="eastAsia" w:ascii="宋体" w:hAnsi="宋体" w:eastAsia="宋体" w:cs="宋体"/>
          <w:color w:val="auto"/>
          <w:sz w:val="24"/>
          <w:szCs w:val="24"/>
          <w:u w:val="single"/>
        </w:rPr>
      </w:pPr>
      <w:r>
        <w:rPr>
          <w:rFonts w:hint="eastAsia" w:ascii="宋体" w:hAnsi="宋体" w:eastAsia="宋体" w:cs="宋体"/>
          <w:color w:val="auto"/>
          <w:sz w:val="24"/>
          <w:szCs w:val="24"/>
        </w:rPr>
        <w:t>成立时间：</w:t>
      </w:r>
      <w:r>
        <w:rPr>
          <w:rFonts w:hint="eastAsia" w:ascii="宋体" w:hAnsi="宋体" w:eastAsia="宋体" w:cs="宋体"/>
          <w:color w:val="auto"/>
          <w:sz w:val="24"/>
          <w:szCs w:val="24"/>
          <w:u w:val="single"/>
        </w:rPr>
        <w:t xml:space="preserve">                          </w:t>
      </w:r>
    </w:p>
    <w:p>
      <w:pPr>
        <w:pStyle w:val="8"/>
        <w:spacing w:before="156" w:line="340" w:lineRule="exact"/>
        <w:ind w:firstLine="480"/>
        <w:rPr>
          <w:rFonts w:hint="eastAsia" w:ascii="宋体" w:hAnsi="宋体" w:eastAsia="宋体" w:cs="宋体"/>
          <w:color w:val="auto"/>
          <w:sz w:val="24"/>
          <w:szCs w:val="24"/>
          <w:u w:val="single"/>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rPr>
        <w:t xml:space="preserve">                          </w:t>
      </w:r>
    </w:p>
    <w:p>
      <w:pPr>
        <w:pStyle w:val="8"/>
        <w:spacing w:before="156" w:line="3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职务：</w:t>
      </w:r>
      <w:r>
        <w:rPr>
          <w:rFonts w:hint="eastAsia" w:ascii="宋体" w:hAnsi="宋体" w:eastAsia="宋体" w:cs="宋体"/>
          <w:color w:val="auto"/>
          <w:sz w:val="24"/>
          <w:szCs w:val="24"/>
          <w:u w:val="single"/>
        </w:rPr>
        <w:t xml:space="preserve">       </w:t>
      </w:r>
    </w:p>
    <w:p>
      <w:pPr>
        <w:pStyle w:val="8"/>
        <w:spacing w:before="156" w:line="340" w:lineRule="exact"/>
        <w:ind w:firstLine="480"/>
        <w:rPr>
          <w:rFonts w:hint="eastAsia" w:ascii="宋体" w:hAnsi="宋体" w:eastAsia="宋体" w:cs="宋体"/>
          <w:color w:val="auto"/>
          <w:sz w:val="24"/>
          <w:szCs w:val="24"/>
          <w:u w:val="single"/>
        </w:rPr>
      </w:pP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的法定代表人（单位负责人）。</w:t>
      </w:r>
    </w:p>
    <w:p>
      <w:pPr>
        <w:pStyle w:val="8"/>
        <w:spacing w:before="156" w:line="360" w:lineRule="auto"/>
        <w:ind w:firstLine="480"/>
        <w:rPr>
          <w:rFonts w:hint="eastAsia" w:ascii="宋体" w:hAnsi="宋体" w:eastAsia="宋体" w:cs="宋体"/>
          <w:color w:val="auto"/>
          <w:sz w:val="24"/>
          <w:szCs w:val="24"/>
        </w:rPr>
      </w:pPr>
    </w:p>
    <w:p>
      <w:pPr>
        <w:pStyle w:val="8"/>
        <w:spacing w:before="156" w:line="360" w:lineRule="auto"/>
        <w:ind w:firstLine="48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特此证明</w:t>
      </w:r>
      <w:r>
        <w:rPr>
          <w:rFonts w:hint="eastAsia" w:ascii="宋体" w:hAnsi="宋体" w:eastAsia="宋体" w:cs="宋体"/>
          <w:color w:val="auto"/>
          <w:sz w:val="24"/>
          <w:szCs w:val="24"/>
          <w:lang w:eastAsia="zh-CN"/>
        </w:rPr>
        <w:t>。</w:t>
      </w:r>
    </w:p>
    <w:p>
      <w:pPr>
        <w:pStyle w:val="8"/>
        <w:spacing w:before="156" w:line="360" w:lineRule="auto"/>
        <w:ind w:firstLine="480"/>
        <w:rPr>
          <w:rFonts w:hint="eastAsia" w:ascii="宋体" w:hAnsi="宋体" w:eastAsia="宋体" w:cs="宋体"/>
          <w:color w:val="auto"/>
          <w:sz w:val="24"/>
          <w:szCs w:val="24"/>
        </w:rPr>
      </w:pPr>
    </w:p>
    <w:p>
      <w:pPr>
        <w:pStyle w:val="8"/>
        <w:spacing w:before="156" w:line="360" w:lineRule="auto"/>
        <w:ind w:firstLine="480"/>
        <w:rPr>
          <w:rFonts w:hint="eastAsia" w:ascii="宋体" w:hAnsi="宋体" w:eastAsia="宋体" w:cs="宋体"/>
          <w:color w:val="auto"/>
          <w:sz w:val="24"/>
          <w:szCs w:val="24"/>
        </w:rPr>
      </w:pPr>
    </w:p>
    <w:p>
      <w:pPr>
        <w:pStyle w:val="8"/>
        <w:spacing w:before="156" w:line="360" w:lineRule="auto"/>
        <w:ind w:firstLine="48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eastAsia="zh-CN"/>
        </w:rPr>
        <w:t>(盖单位公章)</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ind w:firstLine="480" w:firstLineChars="200"/>
        <w:rPr>
          <w:rFonts w:hint="eastAsia" w:ascii="宋体" w:hAnsi="宋体" w:eastAsia="宋体" w:cs="宋体"/>
          <w:b/>
          <w:color w:val="auto"/>
          <w:sz w:val="24"/>
        </w:rPr>
      </w:pPr>
    </w:p>
    <w:p>
      <w:pPr>
        <w:ind w:firstLine="480" w:firstLineChars="200"/>
        <w:rPr>
          <w:rFonts w:hint="eastAsia" w:ascii="宋体" w:hAnsi="宋体" w:eastAsia="宋体" w:cs="宋体"/>
          <w:b/>
          <w:color w:val="auto"/>
          <w:sz w:val="24"/>
        </w:rPr>
      </w:pPr>
      <w:r>
        <w:rPr>
          <w:rFonts w:hint="eastAsia" w:ascii="宋体" w:hAnsi="宋体" w:eastAsia="宋体" w:cs="宋体"/>
          <w:b/>
          <w:color w:val="auto"/>
          <w:sz w:val="24"/>
        </w:rPr>
        <w:t>法定代表人（单位负责人）身份证扫描件正反面（附后）</w:t>
      </w:r>
    </w:p>
    <w:p>
      <w:pPr>
        <w:ind w:firstLine="420" w:firstLineChars="200"/>
        <w:rPr>
          <w:rFonts w:hint="eastAsia" w:ascii="宋体" w:hAnsi="宋体" w:eastAsia="宋体" w:cs="宋体"/>
          <w:b/>
          <w:color w:val="auto"/>
          <w:szCs w:val="21"/>
        </w:rPr>
      </w:pPr>
    </w:p>
    <w:p>
      <w:pPr>
        <w:ind w:firstLine="420" w:firstLineChars="200"/>
        <w:rPr>
          <w:rFonts w:hint="eastAsia" w:ascii="宋体" w:hAnsi="宋体" w:eastAsia="宋体" w:cs="宋体"/>
          <w:b/>
          <w:color w:val="auto"/>
          <w:szCs w:val="21"/>
        </w:rPr>
      </w:pPr>
    </w:p>
    <w:p>
      <w:pPr>
        <w:rPr>
          <w:rFonts w:hint="eastAsia" w:ascii="宋体" w:hAnsi="宋体" w:eastAsia="宋体" w:cs="宋体"/>
          <w:color w:val="auto"/>
        </w:rPr>
      </w:pPr>
      <w:bookmarkStart w:id="61" w:name="_Toc31353"/>
      <w:bookmarkStart w:id="62" w:name="_Toc6903966"/>
    </w:p>
    <w:p>
      <w:pPr>
        <w:bidi w:val="0"/>
        <w:jc w:val="center"/>
        <w:rPr>
          <w:rFonts w:hint="eastAsia" w:ascii="宋体" w:hAnsi="宋体" w:eastAsia="宋体" w:cs="宋体"/>
          <w:color w:val="auto"/>
          <w:sz w:val="24"/>
        </w:rPr>
      </w:pPr>
      <w:r>
        <w:rPr>
          <w:rFonts w:hint="eastAsia" w:ascii="宋体" w:hAnsi="宋体" w:eastAsia="宋体" w:cs="宋体"/>
          <w:color w:val="auto"/>
          <w:sz w:val="28"/>
          <w:szCs w:val="28"/>
        </w:rPr>
        <w:br w:type="page"/>
      </w:r>
      <w:r>
        <w:rPr>
          <w:rFonts w:hint="eastAsia" w:ascii="宋体" w:hAnsi="宋体" w:eastAsia="宋体" w:cs="宋体"/>
          <w:b/>
          <w:bCs/>
          <w:kern w:val="2"/>
          <w:sz w:val="24"/>
          <w:szCs w:val="24"/>
          <w:lang w:val="en-US" w:eastAsia="zh-CN" w:bidi="ar-SA"/>
        </w:rPr>
        <w:t>（三）法人授权委托书</w:t>
      </w:r>
      <w:bookmarkEnd w:id="61"/>
      <w:bookmarkEnd w:id="62"/>
    </w:p>
    <w:p>
      <w:pPr>
        <w:spacing w:line="480" w:lineRule="auto"/>
        <w:ind w:firstLine="480" w:firstLineChars="200"/>
        <w:rPr>
          <w:rFonts w:hint="eastAsia" w:ascii="宋体" w:hAnsi="宋体" w:eastAsia="宋体" w:cs="宋体"/>
          <w:color w:val="auto"/>
          <w:sz w:val="24"/>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baseline"/>
        <w:rPr>
          <w:rStyle w:val="40"/>
          <w:rFonts w:hint="eastAsia" w:ascii="宋体" w:hAnsi="宋体" w:eastAsia="宋体" w:cs="宋体"/>
          <w:b w:val="0"/>
          <w:i w:val="0"/>
          <w:caps w:val="0"/>
          <w:color w:val="auto"/>
          <w:spacing w:val="0"/>
          <w:w w:val="100"/>
          <w:kern w:val="2"/>
          <w:sz w:val="24"/>
          <w:szCs w:val="24"/>
          <w:lang w:val="en-US" w:eastAsia="zh-CN" w:bidi="ar-SA"/>
        </w:rPr>
      </w:pPr>
      <w:r>
        <w:rPr>
          <w:rStyle w:val="40"/>
          <w:rFonts w:hint="eastAsia" w:ascii="宋体" w:hAnsi="宋体" w:eastAsia="宋体" w:cs="宋体"/>
          <w:b w:val="0"/>
          <w:i w:val="0"/>
          <w:caps w:val="0"/>
          <w:color w:val="auto"/>
          <w:spacing w:val="0"/>
          <w:w w:val="100"/>
          <w:kern w:val="2"/>
          <w:sz w:val="24"/>
          <w:szCs w:val="24"/>
          <w:lang w:val="en-US" w:eastAsia="zh-CN" w:bidi="ar-SA"/>
        </w:rPr>
        <w:t>本授权书声明：</w:t>
      </w:r>
      <w:r>
        <w:rPr>
          <w:rStyle w:val="40"/>
          <w:rFonts w:hint="eastAsia" w:ascii="宋体" w:hAnsi="宋体" w:eastAsia="宋体" w:cs="宋体"/>
          <w:b w:val="0"/>
          <w:i w:val="0"/>
          <w:caps w:val="0"/>
          <w:color w:val="auto"/>
          <w:spacing w:val="0"/>
          <w:w w:val="100"/>
          <w:kern w:val="2"/>
          <w:sz w:val="24"/>
          <w:szCs w:val="24"/>
          <w:u w:val="single" w:color="000000"/>
          <w:lang w:val="en-US" w:eastAsia="zh-CN" w:bidi="ar-SA"/>
        </w:rPr>
        <w:t xml:space="preserve">  （供应商名称） </w:t>
      </w:r>
      <w:r>
        <w:rPr>
          <w:rStyle w:val="40"/>
          <w:rFonts w:hint="eastAsia" w:ascii="宋体" w:hAnsi="宋体" w:eastAsia="宋体" w:cs="宋体"/>
          <w:b w:val="0"/>
          <w:i w:val="0"/>
          <w:caps w:val="0"/>
          <w:color w:val="auto"/>
          <w:spacing w:val="0"/>
          <w:w w:val="100"/>
          <w:kern w:val="2"/>
          <w:sz w:val="24"/>
          <w:szCs w:val="24"/>
          <w:lang w:val="en-US" w:eastAsia="zh-CN" w:bidi="ar-SA"/>
        </w:rPr>
        <w:t>的法定代表人代表本公司授权</w:t>
      </w:r>
      <w:r>
        <w:rPr>
          <w:rStyle w:val="40"/>
          <w:rFonts w:hint="eastAsia" w:ascii="宋体" w:hAnsi="宋体" w:eastAsia="宋体" w:cs="宋体"/>
          <w:b w:val="0"/>
          <w:i w:val="0"/>
          <w:caps w:val="0"/>
          <w:color w:val="auto"/>
          <w:spacing w:val="0"/>
          <w:w w:val="100"/>
          <w:kern w:val="2"/>
          <w:sz w:val="24"/>
          <w:szCs w:val="24"/>
          <w:u w:val="single" w:color="000000"/>
          <w:lang w:val="en-US" w:eastAsia="zh-CN" w:bidi="ar-SA"/>
        </w:rPr>
        <w:t>（委托代理人姓名）</w:t>
      </w:r>
      <w:r>
        <w:rPr>
          <w:rStyle w:val="40"/>
          <w:rFonts w:hint="eastAsia" w:ascii="宋体" w:hAnsi="宋体" w:eastAsia="宋体" w:cs="宋体"/>
          <w:b w:val="0"/>
          <w:i w:val="0"/>
          <w:caps w:val="0"/>
          <w:color w:val="auto"/>
          <w:spacing w:val="0"/>
          <w:w w:val="100"/>
          <w:kern w:val="2"/>
          <w:sz w:val="24"/>
          <w:szCs w:val="24"/>
          <w:lang w:val="en-US" w:eastAsia="zh-CN" w:bidi="ar-SA"/>
        </w:rPr>
        <w:t>为本公司合法代理人，就贵方组织的有关</w:t>
      </w:r>
      <w:r>
        <w:rPr>
          <w:rStyle w:val="40"/>
          <w:rFonts w:hint="eastAsia" w:ascii="宋体" w:hAnsi="宋体" w:eastAsia="宋体" w:cs="宋体"/>
          <w:b w:val="0"/>
          <w:i w:val="0"/>
          <w:caps w:val="0"/>
          <w:color w:val="auto"/>
          <w:spacing w:val="0"/>
          <w:w w:val="100"/>
          <w:kern w:val="2"/>
          <w:sz w:val="24"/>
          <w:szCs w:val="24"/>
          <w:u w:val="single" w:color="000000"/>
          <w:lang w:val="en-US" w:eastAsia="zh-CN" w:bidi="ar-SA"/>
        </w:rPr>
        <w:t>（项目名称）</w:t>
      </w:r>
      <w:r>
        <w:rPr>
          <w:rStyle w:val="40"/>
          <w:rFonts w:hint="eastAsia" w:ascii="宋体" w:hAnsi="宋体" w:eastAsia="宋体" w:cs="宋体"/>
          <w:b w:val="0"/>
          <w:i w:val="0"/>
          <w:caps w:val="0"/>
          <w:color w:val="auto"/>
          <w:spacing w:val="0"/>
          <w:w w:val="100"/>
          <w:kern w:val="2"/>
          <w:sz w:val="24"/>
          <w:szCs w:val="24"/>
          <w:lang w:val="en-US" w:eastAsia="zh-CN" w:bidi="ar-SA"/>
        </w:rPr>
        <w:t>项目（项目编号：</w:t>
      </w:r>
      <w:r>
        <w:rPr>
          <w:rStyle w:val="40"/>
          <w:rFonts w:hint="eastAsia" w:ascii="宋体" w:hAnsi="宋体" w:eastAsia="宋体" w:cs="宋体"/>
          <w:b w:val="0"/>
          <w:i w:val="0"/>
          <w:caps w:val="0"/>
          <w:color w:val="auto"/>
          <w:spacing w:val="0"/>
          <w:w w:val="100"/>
          <w:kern w:val="2"/>
          <w:sz w:val="24"/>
          <w:szCs w:val="24"/>
          <w:u w:val="single" w:color="000000"/>
          <w:lang w:val="en-US" w:eastAsia="zh-CN" w:bidi="ar-SA"/>
        </w:rPr>
        <w:t xml:space="preserve">           </w:t>
      </w:r>
      <w:r>
        <w:rPr>
          <w:rStyle w:val="40"/>
          <w:rFonts w:hint="eastAsia" w:ascii="宋体" w:hAnsi="宋体" w:eastAsia="宋体" w:cs="宋体"/>
          <w:b w:val="0"/>
          <w:i w:val="0"/>
          <w:caps w:val="0"/>
          <w:color w:val="auto"/>
          <w:spacing w:val="0"/>
          <w:w w:val="100"/>
          <w:kern w:val="2"/>
          <w:sz w:val="24"/>
          <w:szCs w:val="24"/>
          <w:lang w:val="en-US" w:eastAsia="zh-CN" w:bidi="ar-SA"/>
        </w:rPr>
        <w:t>）的报价，以本单位名义参加。委托代理人在本项目报价过程中所签署的一切文件和处理与之有关的一切事务，我方均予承认。</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baseline"/>
        <w:rPr>
          <w:rStyle w:val="40"/>
          <w:rFonts w:hint="eastAsia" w:ascii="宋体" w:hAnsi="宋体" w:eastAsia="宋体" w:cs="宋体"/>
          <w:b w:val="0"/>
          <w:i w:val="0"/>
          <w:caps w:val="0"/>
          <w:color w:val="auto"/>
          <w:spacing w:val="0"/>
          <w:w w:val="100"/>
          <w:kern w:val="2"/>
          <w:sz w:val="24"/>
          <w:szCs w:val="24"/>
          <w:lang w:val="en-US" w:eastAsia="zh-CN" w:bidi="ar-SA"/>
        </w:rPr>
      </w:pPr>
      <w:r>
        <w:rPr>
          <w:rStyle w:val="40"/>
          <w:rFonts w:hint="eastAsia" w:ascii="宋体" w:hAnsi="宋体" w:eastAsia="宋体" w:cs="宋体"/>
          <w:b w:val="0"/>
          <w:i w:val="0"/>
          <w:caps w:val="0"/>
          <w:color w:val="auto"/>
          <w:spacing w:val="0"/>
          <w:w w:val="100"/>
          <w:kern w:val="2"/>
          <w:sz w:val="24"/>
          <w:szCs w:val="24"/>
          <w:lang w:val="en-US" w:eastAsia="zh-CN" w:bidi="ar-SA"/>
        </w:rPr>
        <w:t>委托代理人无转委托权。</w:t>
      </w:r>
    </w:p>
    <w:p>
      <w:pPr>
        <w:spacing w:before="156" w:beforeLines="50"/>
        <w:rPr>
          <w:rFonts w:hint="eastAsia" w:ascii="宋体" w:hAnsi="宋体" w:eastAsia="宋体" w:cs="宋体"/>
          <w:color w:val="auto"/>
          <w:sz w:val="24"/>
        </w:rPr>
      </w:pPr>
    </w:p>
    <w:p>
      <w:pPr>
        <w:spacing w:before="156" w:beforeLines="50"/>
        <w:rPr>
          <w:rFonts w:hint="eastAsia" w:ascii="宋体" w:hAnsi="宋体" w:eastAsia="宋体" w:cs="宋体"/>
          <w:color w:val="auto"/>
          <w:sz w:val="24"/>
        </w:rPr>
      </w:pPr>
    </w:p>
    <w:p>
      <w:pPr>
        <w:spacing w:before="156" w:beforeLines="50"/>
        <w:rPr>
          <w:rFonts w:hint="eastAsia" w:ascii="宋体" w:hAnsi="宋体" w:eastAsia="宋体" w:cs="宋体"/>
          <w:color w:val="auto"/>
          <w:sz w:val="24"/>
          <w:u w:val="single"/>
        </w:rPr>
      </w:pPr>
      <w:r>
        <w:rPr>
          <w:rFonts w:hint="eastAsia" w:ascii="宋体" w:hAnsi="宋体" w:eastAsia="宋体" w:cs="宋体"/>
          <w:color w:val="auto"/>
          <w:sz w:val="24"/>
          <w:lang w:eastAsia="zh-CN"/>
        </w:rPr>
        <w:t>供应商名称(盖单位公章)</w:t>
      </w:r>
      <w:r>
        <w:rPr>
          <w:rFonts w:hint="eastAsia" w:ascii="宋体" w:hAnsi="宋体" w:eastAsia="宋体" w:cs="宋体"/>
          <w:color w:val="auto"/>
          <w:kern w:val="0"/>
          <w:sz w:val="24"/>
        </w:rPr>
        <w:t>：</w:t>
      </w:r>
      <w:r>
        <w:rPr>
          <w:rFonts w:hint="eastAsia" w:ascii="宋体" w:hAnsi="宋体" w:eastAsia="宋体" w:cs="宋体"/>
          <w:color w:val="auto"/>
          <w:kern w:val="0"/>
          <w:sz w:val="24"/>
          <w:u w:val="single"/>
        </w:rPr>
        <w:t xml:space="preserve">                     </w:t>
      </w:r>
    </w:p>
    <w:p>
      <w:pPr>
        <w:spacing w:before="156" w:beforeLines="50"/>
        <w:rPr>
          <w:rFonts w:hint="eastAsia" w:ascii="宋体" w:hAnsi="宋体" w:eastAsia="宋体" w:cs="宋体"/>
          <w:color w:val="auto"/>
          <w:sz w:val="24"/>
        </w:rPr>
      </w:pPr>
      <w:r>
        <w:rPr>
          <w:rFonts w:hint="eastAsia" w:ascii="宋体" w:hAnsi="宋体" w:eastAsia="宋体" w:cs="宋体"/>
          <w:color w:val="auto"/>
          <w:sz w:val="24"/>
        </w:rPr>
        <w:t>法定代表人（单位负责人）</w:t>
      </w:r>
      <w:r>
        <w:rPr>
          <w:rFonts w:hint="eastAsia" w:ascii="宋体" w:hAnsi="宋体" w:eastAsia="宋体" w:cs="宋体"/>
          <w:color w:val="auto"/>
          <w:sz w:val="24"/>
          <w:lang w:eastAsia="zh-CN"/>
        </w:rPr>
        <w:t>（签字或签章）</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pacing w:before="156" w:beforeLines="50"/>
        <w:rPr>
          <w:rFonts w:hint="eastAsia" w:ascii="宋体" w:hAnsi="宋体" w:eastAsia="宋体" w:cs="宋体"/>
          <w:color w:val="auto"/>
          <w:sz w:val="24"/>
          <w:u w:val="single"/>
        </w:rPr>
      </w:pPr>
      <w:r>
        <w:rPr>
          <w:rFonts w:hint="eastAsia" w:ascii="宋体" w:hAnsi="宋体" w:eastAsia="宋体" w:cs="宋体"/>
          <w:color w:val="auto"/>
          <w:sz w:val="24"/>
        </w:rPr>
        <w:t>委托代理人</w:t>
      </w:r>
      <w:r>
        <w:rPr>
          <w:rFonts w:hint="eastAsia" w:ascii="宋体" w:hAnsi="宋体" w:eastAsia="宋体" w:cs="宋体"/>
          <w:color w:val="auto"/>
          <w:sz w:val="24"/>
          <w:lang w:eastAsia="zh-CN"/>
        </w:rPr>
        <w:t>（签字或签章）</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p>
    <w:p>
      <w:pPr>
        <w:spacing w:before="156" w:beforeLines="50"/>
        <w:rPr>
          <w:rFonts w:hint="eastAsia" w:ascii="宋体" w:hAnsi="宋体" w:eastAsia="宋体" w:cs="宋体"/>
          <w:color w:val="auto"/>
          <w:sz w:val="24"/>
        </w:rPr>
      </w:pPr>
      <w:r>
        <w:rPr>
          <w:rFonts w:hint="eastAsia" w:ascii="宋体" w:hAnsi="宋体" w:eastAsia="宋体" w:cs="宋体"/>
          <w:color w:val="auto"/>
          <w:sz w:val="24"/>
        </w:rPr>
        <w:t>委托代理人联系电话：</w:t>
      </w:r>
      <w:r>
        <w:rPr>
          <w:rFonts w:hint="eastAsia" w:ascii="宋体" w:hAnsi="宋体" w:eastAsia="宋体" w:cs="宋体"/>
          <w:color w:val="auto"/>
          <w:sz w:val="24"/>
          <w:u w:val="single"/>
        </w:rPr>
        <w:t xml:space="preserve">               </w:t>
      </w:r>
    </w:p>
    <w:p>
      <w:pPr>
        <w:spacing w:before="156" w:beforeLines="5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spacing w:before="156" w:beforeLines="50" w:line="360" w:lineRule="auto"/>
        <w:rPr>
          <w:rFonts w:hint="eastAsia" w:ascii="宋体" w:hAnsi="宋体" w:eastAsia="宋体" w:cs="宋体"/>
          <w:b/>
          <w:color w:val="auto"/>
          <w:sz w:val="24"/>
        </w:rPr>
      </w:pPr>
    </w:p>
    <w:p>
      <w:pPr>
        <w:spacing w:before="156" w:beforeLines="50" w:line="360" w:lineRule="auto"/>
        <w:rPr>
          <w:rFonts w:hint="eastAsia" w:ascii="宋体" w:hAnsi="宋体" w:eastAsia="宋体" w:cs="宋体"/>
          <w:b/>
          <w:color w:val="auto"/>
          <w:sz w:val="24"/>
        </w:rPr>
      </w:pPr>
      <w:r>
        <w:rPr>
          <w:rFonts w:hint="eastAsia" w:ascii="宋体" w:hAnsi="宋体" w:eastAsia="宋体" w:cs="宋体"/>
          <w:b/>
          <w:color w:val="auto"/>
          <w:sz w:val="24"/>
        </w:rPr>
        <w:t>代理人身份证扫描件正反面（附后）</w:t>
      </w:r>
    </w:p>
    <w:p>
      <w:pPr>
        <w:pStyle w:val="17"/>
        <w:tabs>
          <w:tab w:val="left" w:pos="180"/>
        </w:tabs>
        <w:spacing w:line="360" w:lineRule="auto"/>
        <w:rPr>
          <w:rFonts w:hint="eastAsia" w:ascii="宋体" w:hAnsi="宋体" w:eastAsia="宋体" w:cs="宋体"/>
          <w:b/>
          <w:color w:val="auto"/>
          <w:sz w:val="24"/>
          <w:szCs w:val="24"/>
        </w:rPr>
      </w:pPr>
    </w:p>
    <w:p>
      <w:pPr>
        <w:bidi w:val="0"/>
        <w:rPr>
          <w:rFonts w:hint="eastAsia" w:ascii="宋体" w:hAnsi="宋体" w:eastAsia="宋体" w:cs="宋体"/>
          <w:color w:val="auto"/>
        </w:rPr>
      </w:pPr>
    </w:p>
    <w:p>
      <w:pPr>
        <w:bidi w:val="0"/>
        <w:rPr>
          <w:rFonts w:hint="eastAsia" w:ascii="宋体" w:hAnsi="宋体" w:eastAsia="宋体" w:cs="宋体"/>
          <w:color w:val="auto"/>
          <w:lang w:val="en-US" w:eastAsia="zh-CN"/>
        </w:rPr>
      </w:pPr>
    </w:p>
    <w:p>
      <w:pPr>
        <w:pStyle w:val="4"/>
        <w:bidi w:val="0"/>
        <w:rPr>
          <w:rFonts w:hint="eastAsia" w:ascii="宋体" w:hAnsi="宋体" w:eastAsia="宋体" w:cs="宋体"/>
          <w:color w:val="auto"/>
          <w:sz w:val="28"/>
          <w:szCs w:val="28"/>
        </w:rPr>
      </w:pPr>
      <w:r>
        <w:rPr>
          <w:rFonts w:hint="eastAsia" w:ascii="宋体" w:hAnsi="宋体" w:eastAsia="宋体" w:cs="宋体"/>
          <w:color w:val="auto"/>
          <w:sz w:val="28"/>
          <w:szCs w:val="28"/>
        </w:rPr>
        <w:br w:type="page"/>
      </w:r>
      <w:bookmarkEnd w:id="55"/>
      <w:bookmarkEnd w:id="56"/>
      <w:bookmarkStart w:id="63" w:name="_Toc13579"/>
      <w:r>
        <w:rPr>
          <w:rStyle w:val="32"/>
          <w:rFonts w:hint="eastAsia" w:ascii="宋体" w:hAnsi="宋体" w:eastAsia="宋体" w:cs="宋体"/>
          <w:b/>
          <w:spacing w:val="0"/>
          <w:kern w:val="2"/>
          <w:sz w:val="24"/>
          <w:szCs w:val="24"/>
          <w:lang w:val="en-US" w:eastAsia="zh-CN" w:bidi="ar-SA"/>
        </w:rPr>
        <w:t>二、具有良好的商业信誉和健全的财务会计制度</w:t>
      </w:r>
      <w:bookmarkEnd w:id="57"/>
      <w:bookmarkEnd w:id="63"/>
    </w:p>
    <w:p>
      <w:pPr>
        <w:widowControl/>
        <w:wordWrap w:val="0"/>
        <w:topLinePunct/>
        <w:spacing w:line="440" w:lineRule="exact"/>
        <w:jc w:val="left"/>
        <w:rPr>
          <w:rFonts w:hint="eastAsia" w:ascii="宋体" w:hAnsi="宋体" w:eastAsia="宋体" w:cs="宋体"/>
          <w:b/>
          <w:color w:val="auto"/>
          <w:kern w:val="0"/>
          <w:sz w:val="24"/>
        </w:rPr>
      </w:pPr>
      <w:bookmarkStart w:id="64" w:name="_Toc519506430"/>
      <w:bookmarkStart w:id="65" w:name="_Toc6903974"/>
      <w:r>
        <w:rPr>
          <w:rFonts w:hint="eastAsia" w:ascii="宋体" w:hAnsi="宋体" w:eastAsia="宋体" w:cs="宋体"/>
          <w:b/>
          <w:color w:val="auto"/>
          <w:kern w:val="0"/>
          <w:sz w:val="24"/>
        </w:rPr>
        <w:t>提供</w:t>
      </w:r>
      <w:r>
        <w:rPr>
          <w:rFonts w:hint="eastAsia" w:ascii="宋体" w:hAnsi="宋体" w:eastAsia="宋体" w:cs="宋体"/>
          <w:b/>
          <w:color w:val="auto"/>
          <w:kern w:val="0"/>
          <w:sz w:val="24"/>
          <w:lang w:eastAsia="zh-CN"/>
        </w:rPr>
        <w:t>供应商</w:t>
      </w:r>
      <w:r>
        <w:rPr>
          <w:rFonts w:hint="eastAsia" w:ascii="宋体" w:hAnsi="宋体" w:eastAsia="宋体" w:cs="宋体"/>
          <w:b/>
          <w:color w:val="auto"/>
          <w:kern w:val="0"/>
          <w:sz w:val="24"/>
        </w:rPr>
        <w:t>2021年度或2022年度经第三方审计的财务报告及报表（报表至少应包括资产负债表、利润表（损益表）、现金流量表，新成立未满一年的</w:t>
      </w:r>
      <w:r>
        <w:rPr>
          <w:rFonts w:hint="eastAsia" w:ascii="宋体" w:hAnsi="宋体" w:eastAsia="宋体" w:cs="宋体"/>
          <w:b/>
          <w:color w:val="auto"/>
          <w:kern w:val="0"/>
          <w:sz w:val="24"/>
          <w:lang w:eastAsia="zh-CN"/>
        </w:rPr>
        <w:t>供应商</w:t>
      </w:r>
      <w:r>
        <w:rPr>
          <w:rFonts w:hint="eastAsia" w:ascii="宋体" w:hAnsi="宋体" w:eastAsia="宋体" w:cs="宋体"/>
          <w:b/>
          <w:color w:val="auto"/>
          <w:kern w:val="0"/>
          <w:sz w:val="24"/>
        </w:rPr>
        <w:t>可提供内部财务资料）或提供自提交</w:t>
      </w:r>
      <w:r>
        <w:rPr>
          <w:rFonts w:hint="eastAsia" w:ascii="宋体" w:hAnsi="宋体" w:eastAsia="宋体" w:cs="宋体"/>
          <w:b/>
          <w:color w:val="auto"/>
          <w:kern w:val="0"/>
          <w:sz w:val="24"/>
          <w:lang w:eastAsia="zh-CN"/>
        </w:rPr>
        <w:t>响应文件</w:t>
      </w:r>
      <w:r>
        <w:rPr>
          <w:rFonts w:hint="eastAsia" w:ascii="宋体" w:hAnsi="宋体" w:eastAsia="宋体" w:cs="宋体"/>
          <w:b/>
          <w:color w:val="auto"/>
          <w:kern w:val="0"/>
          <w:sz w:val="24"/>
        </w:rPr>
        <w:t>截止时间前三个月内基本开户银行出具的资信证明</w:t>
      </w:r>
      <w:r>
        <w:rPr>
          <w:rFonts w:hint="eastAsia" w:ascii="宋体" w:hAnsi="宋体" w:eastAsia="宋体" w:cs="宋体"/>
          <w:b/>
          <w:color w:val="auto"/>
          <w:kern w:val="0"/>
          <w:sz w:val="24"/>
          <w:lang w:eastAsia="zh-CN"/>
        </w:rPr>
        <w:t>（扫描件加盖单位公章）</w:t>
      </w:r>
      <w:r>
        <w:rPr>
          <w:rFonts w:hint="eastAsia" w:ascii="宋体" w:hAnsi="宋体" w:eastAsia="宋体" w:cs="宋体"/>
          <w:b/>
          <w:color w:val="auto"/>
          <w:kern w:val="0"/>
          <w:sz w:val="24"/>
        </w:rPr>
        <w:t>；</w:t>
      </w:r>
    </w:p>
    <w:p>
      <w:pPr>
        <w:widowControl/>
        <w:wordWrap w:val="0"/>
        <w:topLinePunct/>
        <w:spacing w:line="440" w:lineRule="exact"/>
        <w:jc w:val="left"/>
        <w:rPr>
          <w:rFonts w:hint="eastAsia" w:ascii="宋体" w:hAnsi="宋体" w:eastAsia="宋体" w:cs="宋体"/>
          <w:b/>
          <w:color w:val="auto"/>
          <w:kern w:val="0"/>
          <w:sz w:val="24"/>
        </w:rPr>
      </w:pPr>
    </w:p>
    <w:p>
      <w:pPr>
        <w:rPr>
          <w:rStyle w:val="204"/>
          <w:rFonts w:hint="eastAsia" w:ascii="宋体" w:hAnsi="宋体" w:eastAsia="宋体" w:cs="宋体"/>
          <w:color w:val="auto"/>
        </w:rPr>
      </w:pPr>
    </w:p>
    <w:p>
      <w:pPr>
        <w:rPr>
          <w:rStyle w:val="204"/>
          <w:rFonts w:hint="eastAsia" w:ascii="宋体" w:hAnsi="宋体" w:eastAsia="宋体" w:cs="宋体"/>
          <w:color w:val="auto"/>
        </w:rPr>
      </w:pPr>
    </w:p>
    <w:p>
      <w:pPr>
        <w:rPr>
          <w:rFonts w:hint="eastAsia" w:ascii="宋体" w:hAnsi="宋体" w:eastAsia="宋体" w:cs="宋体"/>
          <w:b/>
          <w:color w:val="auto"/>
          <w:kern w:val="2"/>
          <w:sz w:val="28"/>
          <w:szCs w:val="28"/>
          <w:lang w:val="en-US" w:eastAsia="zh-CN" w:bidi="ar-SA"/>
        </w:rPr>
      </w:pPr>
      <w:bookmarkStart w:id="66" w:name="_Toc5935"/>
      <w:r>
        <w:rPr>
          <w:rFonts w:hint="eastAsia" w:ascii="宋体" w:hAnsi="宋体" w:eastAsia="宋体" w:cs="宋体"/>
          <w:b/>
          <w:color w:val="auto"/>
          <w:kern w:val="2"/>
          <w:sz w:val="28"/>
          <w:szCs w:val="28"/>
          <w:lang w:val="en-US" w:eastAsia="zh-CN" w:bidi="ar-SA"/>
        </w:rPr>
        <w:br w:type="page"/>
      </w:r>
    </w:p>
    <w:p>
      <w:pPr>
        <w:pStyle w:val="4"/>
        <w:bidi w:val="0"/>
        <w:rPr>
          <w:rStyle w:val="32"/>
          <w:rFonts w:hint="eastAsia" w:ascii="宋体" w:hAnsi="宋体" w:eastAsia="宋体" w:cs="宋体"/>
          <w:b/>
          <w:spacing w:val="0"/>
          <w:kern w:val="2"/>
          <w:sz w:val="24"/>
          <w:szCs w:val="24"/>
          <w:lang w:val="en-US" w:eastAsia="zh-CN" w:bidi="ar-SA"/>
        </w:rPr>
      </w:pPr>
      <w:bookmarkStart w:id="67" w:name="_Toc24226"/>
      <w:r>
        <w:rPr>
          <w:rStyle w:val="32"/>
          <w:rFonts w:hint="eastAsia" w:ascii="宋体" w:hAnsi="宋体" w:eastAsia="宋体" w:cs="宋体"/>
          <w:b/>
          <w:spacing w:val="0"/>
          <w:kern w:val="2"/>
          <w:sz w:val="24"/>
          <w:szCs w:val="24"/>
          <w:lang w:val="en-US" w:eastAsia="zh-CN" w:bidi="ar-SA"/>
        </w:rPr>
        <w:t>三、类似项目业绩一览表</w:t>
      </w:r>
      <w:bookmarkEnd w:id="66"/>
      <w:bookmarkEnd w:id="67"/>
    </w:p>
    <w:tbl>
      <w:tblPr>
        <w:tblStyle w:val="24"/>
        <w:tblW w:w="0" w:type="auto"/>
        <w:jc w:val="center"/>
        <w:tblLayout w:type="fixed"/>
        <w:tblCellMar>
          <w:top w:w="0" w:type="dxa"/>
          <w:left w:w="54" w:type="dxa"/>
          <w:bottom w:w="0" w:type="dxa"/>
          <w:right w:w="54" w:type="dxa"/>
        </w:tblCellMar>
      </w:tblPr>
      <w:tblGrid>
        <w:gridCol w:w="861"/>
        <w:gridCol w:w="1541"/>
        <w:gridCol w:w="1843"/>
        <w:gridCol w:w="1276"/>
        <w:gridCol w:w="1843"/>
        <w:gridCol w:w="1742"/>
      </w:tblGrid>
      <w:tr>
        <w:tblPrEx>
          <w:tblCellMar>
            <w:top w:w="0" w:type="dxa"/>
            <w:left w:w="54" w:type="dxa"/>
            <w:bottom w:w="0" w:type="dxa"/>
            <w:right w:w="54" w:type="dxa"/>
          </w:tblCellMar>
        </w:tblPrEx>
        <w:trPr>
          <w:cantSplit/>
          <w:trHeight w:val="555" w:hRule="atLeast"/>
          <w:jc w:val="center"/>
        </w:trPr>
        <w:tc>
          <w:tcPr>
            <w:tcW w:w="861" w:type="dxa"/>
            <w:tcBorders>
              <w:top w:val="single" w:color="auto" w:sz="6" w:space="0"/>
              <w:left w:val="single" w:color="auto" w:sz="6"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541" w:type="dxa"/>
            <w:tcBorders>
              <w:top w:val="single" w:color="auto" w:sz="6"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p>
        </w:tc>
        <w:tc>
          <w:tcPr>
            <w:tcW w:w="1843" w:type="dxa"/>
            <w:tcBorders>
              <w:top w:val="single" w:color="auto" w:sz="6" w:space="0"/>
              <w:left w:val="single" w:color="auto" w:sz="4"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合同签订日期</w:t>
            </w:r>
          </w:p>
        </w:tc>
        <w:tc>
          <w:tcPr>
            <w:tcW w:w="1276" w:type="dxa"/>
            <w:tcBorders>
              <w:top w:val="single" w:color="auto" w:sz="6" w:space="0"/>
              <w:left w:val="single" w:color="auto" w:sz="6"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项目金额</w:t>
            </w:r>
          </w:p>
        </w:tc>
        <w:tc>
          <w:tcPr>
            <w:tcW w:w="1843" w:type="dxa"/>
            <w:tcBorders>
              <w:top w:val="single" w:color="auto" w:sz="6"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采购单位联系人</w:t>
            </w:r>
          </w:p>
        </w:tc>
        <w:tc>
          <w:tcPr>
            <w:tcW w:w="1742" w:type="dxa"/>
            <w:tcBorders>
              <w:top w:val="single" w:color="auto" w:sz="6"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联系电话</w:t>
            </w:r>
          </w:p>
        </w:tc>
      </w:tr>
      <w:tr>
        <w:tblPrEx>
          <w:tblCellMar>
            <w:top w:w="0" w:type="dxa"/>
            <w:left w:w="54" w:type="dxa"/>
            <w:bottom w:w="0" w:type="dxa"/>
            <w:right w:w="54" w:type="dxa"/>
          </w:tblCellMar>
        </w:tblPrEx>
        <w:trPr>
          <w:cantSplit/>
          <w:trHeight w:val="461" w:hRule="atLeast"/>
          <w:jc w:val="center"/>
        </w:trPr>
        <w:tc>
          <w:tcPr>
            <w:tcW w:w="861" w:type="dxa"/>
            <w:tcBorders>
              <w:top w:val="single" w:color="auto" w:sz="4" w:space="0"/>
              <w:left w:val="single" w:color="auto" w:sz="6"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4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rPr>
            </w:pPr>
          </w:p>
        </w:tc>
        <w:tc>
          <w:tcPr>
            <w:tcW w:w="1843" w:type="dxa"/>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rPr>
            </w:pPr>
          </w:p>
        </w:tc>
        <w:tc>
          <w:tcPr>
            <w:tcW w:w="1276" w:type="dxa"/>
            <w:tcBorders>
              <w:top w:val="single" w:color="auto" w:sz="4" w:space="0"/>
              <w:left w:val="single" w:color="auto" w:sz="6"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rPr>
            </w:pPr>
          </w:p>
        </w:tc>
        <w:tc>
          <w:tcPr>
            <w:tcW w:w="1742" w:type="dxa"/>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rPr>
            </w:pPr>
          </w:p>
        </w:tc>
      </w:tr>
      <w:tr>
        <w:tblPrEx>
          <w:tblCellMar>
            <w:top w:w="0" w:type="dxa"/>
            <w:left w:w="54" w:type="dxa"/>
            <w:bottom w:w="0" w:type="dxa"/>
            <w:right w:w="54" w:type="dxa"/>
          </w:tblCellMar>
        </w:tblPrEx>
        <w:trPr>
          <w:cantSplit/>
          <w:trHeight w:val="452" w:hRule="atLeast"/>
          <w:jc w:val="center"/>
        </w:trPr>
        <w:tc>
          <w:tcPr>
            <w:tcW w:w="861" w:type="dxa"/>
            <w:tcBorders>
              <w:top w:val="single" w:color="auto" w:sz="4" w:space="0"/>
              <w:left w:val="single" w:color="auto" w:sz="6"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54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843" w:type="dxa"/>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276" w:type="dxa"/>
            <w:tcBorders>
              <w:top w:val="single" w:color="auto" w:sz="4" w:space="0"/>
              <w:left w:val="single" w:color="auto" w:sz="6"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742" w:type="dxa"/>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r>
      <w:tr>
        <w:tblPrEx>
          <w:tblCellMar>
            <w:top w:w="0" w:type="dxa"/>
            <w:left w:w="54" w:type="dxa"/>
            <w:bottom w:w="0" w:type="dxa"/>
            <w:right w:w="54" w:type="dxa"/>
          </w:tblCellMar>
        </w:tblPrEx>
        <w:trPr>
          <w:cantSplit/>
          <w:trHeight w:val="452" w:hRule="atLeast"/>
          <w:jc w:val="center"/>
        </w:trPr>
        <w:tc>
          <w:tcPr>
            <w:tcW w:w="861" w:type="dxa"/>
            <w:tcBorders>
              <w:top w:val="single" w:color="auto" w:sz="4" w:space="0"/>
              <w:left w:val="single" w:color="auto" w:sz="6"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54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843" w:type="dxa"/>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276" w:type="dxa"/>
            <w:tcBorders>
              <w:top w:val="single" w:color="auto" w:sz="4" w:space="0"/>
              <w:left w:val="single" w:color="auto" w:sz="6"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742" w:type="dxa"/>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r>
      <w:tr>
        <w:tblPrEx>
          <w:tblCellMar>
            <w:top w:w="0" w:type="dxa"/>
            <w:left w:w="54" w:type="dxa"/>
            <w:bottom w:w="0" w:type="dxa"/>
            <w:right w:w="54" w:type="dxa"/>
          </w:tblCellMar>
        </w:tblPrEx>
        <w:trPr>
          <w:cantSplit/>
          <w:trHeight w:val="452" w:hRule="atLeast"/>
          <w:jc w:val="center"/>
        </w:trPr>
        <w:tc>
          <w:tcPr>
            <w:tcW w:w="861" w:type="dxa"/>
            <w:tcBorders>
              <w:top w:val="single" w:color="auto" w:sz="4" w:space="0"/>
              <w:left w:val="single" w:color="auto" w:sz="6"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54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843" w:type="dxa"/>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276" w:type="dxa"/>
            <w:tcBorders>
              <w:top w:val="single" w:color="auto" w:sz="4" w:space="0"/>
              <w:left w:val="single" w:color="auto" w:sz="6"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742" w:type="dxa"/>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r>
      <w:tr>
        <w:tblPrEx>
          <w:tblCellMar>
            <w:top w:w="0" w:type="dxa"/>
            <w:left w:w="54" w:type="dxa"/>
            <w:bottom w:w="0" w:type="dxa"/>
            <w:right w:w="54" w:type="dxa"/>
          </w:tblCellMar>
        </w:tblPrEx>
        <w:trPr>
          <w:cantSplit/>
          <w:trHeight w:val="473" w:hRule="atLeast"/>
          <w:jc w:val="center"/>
        </w:trPr>
        <w:tc>
          <w:tcPr>
            <w:tcW w:w="861" w:type="dxa"/>
            <w:tcBorders>
              <w:top w:val="single" w:color="auto" w:sz="4" w:space="0"/>
              <w:left w:val="single" w:color="auto" w:sz="6"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54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843" w:type="dxa"/>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276" w:type="dxa"/>
            <w:tcBorders>
              <w:top w:val="single" w:color="auto" w:sz="4" w:space="0"/>
              <w:left w:val="single" w:color="auto" w:sz="6"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742" w:type="dxa"/>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eastAsia="zh-CN"/>
        </w:rPr>
        <w:t>注：</w:t>
      </w:r>
      <w:r>
        <w:rPr>
          <w:rFonts w:hint="eastAsia" w:ascii="宋体" w:hAnsi="宋体" w:eastAsia="宋体" w:cs="宋体"/>
          <w:b/>
          <w:bCs w:val="0"/>
          <w:color w:val="auto"/>
          <w:sz w:val="24"/>
          <w:szCs w:val="24"/>
        </w:rPr>
        <w:t>供应商随本表提供20</w:t>
      </w:r>
      <w:r>
        <w:rPr>
          <w:rFonts w:hint="eastAsia" w:ascii="宋体" w:hAnsi="宋体" w:eastAsia="宋体" w:cs="宋体"/>
          <w:b/>
          <w:bCs w:val="0"/>
          <w:color w:val="auto"/>
          <w:sz w:val="24"/>
          <w:szCs w:val="24"/>
          <w:lang w:val="en-US" w:eastAsia="zh-CN"/>
        </w:rPr>
        <w:t>21</w:t>
      </w:r>
      <w:r>
        <w:rPr>
          <w:rFonts w:hint="eastAsia" w:ascii="宋体" w:hAnsi="宋体" w:eastAsia="宋体" w:cs="宋体"/>
          <w:b/>
          <w:bCs w:val="0"/>
          <w:color w:val="auto"/>
          <w:sz w:val="24"/>
          <w:szCs w:val="24"/>
        </w:rPr>
        <w:t>年至今类似项目业绩并出具相关证明材料</w:t>
      </w: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rPr>
        <w:t>证明材料</w:t>
      </w:r>
      <w:r>
        <w:rPr>
          <w:rFonts w:hint="eastAsia" w:ascii="宋体" w:hAnsi="宋体" w:eastAsia="宋体" w:cs="宋体"/>
          <w:b/>
          <w:bCs w:val="0"/>
          <w:color w:val="auto"/>
          <w:sz w:val="24"/>
          <w:szCs w:val="24"/>
          <w:lang w:val="en-US" w:eastAsia="zh-CN"/>
        </w:rPr>
        <w:t>为</w:t>
      </w:r>
      <w:r>
        <w:rPr>
          <w:rFonts w:hint="eastAsia" w:ascii="宋体" w:hAnsi="宋体" w:eastAsia="宋体" w:cs="宋体"/>
          <w:b/>
          <w:bCs w:val="0"/>
          <w:color w:val="auto"/>
          <w:sz w:val="24"/>
          <w:szCs w:val="24"/>
          <w:lang w:eastAsia="zh-CN"/>
        </w:rPr>
        <w:t>成交</w:t>
      </w:r>
      <w:r>
        <w:rPr>
          <w:rFonts w:hint="eastAsia" w:ascii="宋体" w:hAnsi="宋体" w:eastAsia="宋体" w:cs="宋体"/>
          <w:b/>
          <w:bCs w:val="0"/>
          <w:color w:val="auto"/>
          <w:sz w:val="24"/>
          <w:szCs w:val="24"/>
        </w:rPr>
        <w:t>通知书或合同等证明材料复印件并加盖公章。</w:t>
      </w:r>
    </w:p>
    <w:p>
      <w:pPr>
        <w:rPr>
          <w:rFonts w:hint="eastAsia" w:ascii="宋体" w:hAnsi="宋体" w:eastAsia="宋体" w:cs="宋体"/>
          <w:color w:val="auto"/>
          <w:lang w:val="en-US" w:eastAsia="zh-CN"/>
        </w:rPr>
      </w:pPr>
    </w:p>
    <w:p>
      <w:pPr>
        <w:pStyle w:val="35"/>
        <w:widowControl/>
        <w:snapToGrid/>
        <w:spacing w:before="0" w:beforeAutospacing="0" w:after="0" w:afterAutospacing="0" w:line="360" w:lineRule="auto"/>
        <w:jc w:val="center"/>
        <w:textAlignment w:val="baseline"/>
        <w:rPr>
          <w:rStyle w:val="40"/>
          <w:rFonts w:hint="eastAsia" w:ascii="宋体" w:hAnsi="宋体" w:eastAsia="宋体" w:cs="宋体"/>
          <w:b/>
          <w:bCs/>
          <w:i w:val="0"/>
          <w:caps w:val="0"/>
          <w:color w:val="auto"/>
          <w:spacing w:val="0"/>
          <w:w w:val="100"/>
          <w:kern w:val="0"/>
          <w:sz w:val="24"/>
          <w:szCs w:val="20"/>
          <w:lang w:val="en-US" w:eastAsia="zh-CN" w:bidi="ar-SA"/>
        </w:rPr>
      </w:pPr>
    </w:p>
    <w:p>
      <w:pPr>
        <w:rPr>
          <w:rFonts w:hint="eastAsia" w:ascii="宋体" w:hAnsi="宋体" w:eastAsia="宋体" w:cs="宋体"/>
          <w:color w:val="auto"/>
          <w:lang w:val="en-US" w:eastAsia="zh-CN"/>
        </w:rPr>
      </w:pPr>
    </w:p>
    <w:p>
      <w:pPr>
        <w:spacing w:line="360" w:lineRule="auto"/>
        <w:jc w:val="left"/>
        <w:rPr>
          <w:rFonts w:hint="eastAsia" w:ascii="宋体" w:hAnsi="宋体" w:eastAsia="宋体" w:cs="宋体"/>
          <w:color w:val="auto"/>
          <w:sz w:val="24"/>
          <w:lang w:eastAsia="zh-CN"/>
        </w:rPr>
      </w:pPr>
      <w:r>
        <w:rPr>
          <w:rFonts w:hint="eastAsia" w:ascii="宋体" w:hAnsi="宋体" w:eastAsia="宋体" w:cs="宋体"/>
          <w:color w:val="auto"/>
          <w:sz w:val="24"/>
          <w:lang w:eastAsia="zh-CN"/>
        </w:rPr>
        <w:t>供应商名称</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lang w:eastAsia="zh-CN"/>
        </w:rPr>
        <w:t>(盖单位公章)</w:t>
      </w:r>
    </w:p>
    <w:p>
      <w:pPr>
        <w:spacing w:line="360" w:lineRule="auto"/>
        <w:jc w:val="left"/>
        <w:rPr>
          <w:rFonts w:hint="eastAsia" w:ascii="宋体" w:hAnsi="宋体" w:eastAsia="宋体" w:cs="宋体"/>
          <w:color w:val="auto"/>
          <w:sz w:val="24"/>
          <w:lang w:eastAsia="zh-CN"/>
        </w:rPr>
      </w:pPr>
      <w:r>
        <w:rPr>
          <w:rFonts w:hint="eastAsia" w:ascii="宋体" w:hAnsi="宋体" w:eastAsia="宋体" w:cs="宋体"/>
          <w:color w:val="auto"/>
          <w:sz w:val="24"/>
        </w:rPr>
        <w:t>法定代表人（单位负责人）或其委托代理人：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lang w:eastAsia="zh-CN"/>
        </w:rPr>
        <w:t>（签字或签章）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snapToGrid/>
        <w:spacing w:before="0" w:beforeAutospacing="0" w:after="0" w:afterAutospacing="0" w:line="400" w:lineRule="exact"/>
        <w:jc w:val="both"/>
        <w:textAlignment w:val="baseline"/>
        <w:rPr>
          <w:rStyle w:val="40"/>
          <w:rFonts w:hint="eastAsia" w:ascii="宋体" w:hAnsi="宋体" w:eastAsia="宋体" w:cs="宋体"/>
          <w:b/>
          <w:i w:val="0"/>
          <w:caps w:val="0"/>
          <w:color w:val="auto"/>
          <w:spacing w:val="0"/>
          <w:w w:val="100"/>
          <w:kern w:val="2"/>
          <w:sz w:val="28"/>
          <w:szCs w:val="28"/>
          <w:lang w:val="en-US" w:eastAsia="zh-CN" w:bidi="ar-SA"/>
        </w:rPr>
      </w:pPr>
    </w:p>
    <w:p>
      <w:pPr>
        <w:snapToGrid/>
        <w:spacing w:before="0" w:beforeAutospacing="0" w:after="0" w:afterAutospacing="0" w:line="400" w:lineRule="exact"/>
        <w:jc w:val="both"/>
        <w:textAlignment w:val="baseline"/>
        <w:rPr>
          <w:rStyle w:val="40"/>
          <w:rFonts w:hint="eastAsia" w:ascii="宋体" w:hAnsi="宋体" w:eastAsia="宋体" w:cs="宋体"/>
          <w:b/>
          <w:i w:val="0"/>
          <w:caps w:val="0"/>
          <w:color w:val="auto"/>
          <w:spacing w:val="0"/>
          <w:w w:val="100"/>
          <w:kern w:val="2"/>
          <w:sz w:val="28"/>
          <w:szCs w:val="28"/>
          <w:lang w:val="en-US" w:eastAsia="zh-CN" w:bidi="ar-SA"/>
        </w:rPr>
      </w:pPr>
    </w:p>
    <w:p>
      <w:pPr>
        <w:snapToGrid/>
        <w:spacing w:before="0" w:beforeAutospacing="0" w:after="0" w:afterAutospacing="0" w:line="400" w:lineRule="exact"/>
        <w:jc w:val="both"/>
        <w:textAlignment w:val="baseline"/>
        <w:rPr>
          <w:rStyle w:val="40"/>
          <w:rFonts w:hint="eastAsia" w:ascii="宋体" w:hAnsi="宋体" w:eastAsia="宋体" w:cs="宋体"/>
          <w:b/>
          <w:i w:val="0"/>
          <w:caps w:val="0"/>
          <w:color w:val="auto"/>
          <w:spacing w:val="0"/>
          <w:w w:val="100"/>
          <w:kern w:val="2"/>
          <w:sz w:val="28"/>
          <w:szCs w:val="28"/>
          <w:lang w:val="en-US" w:eastAsia="zh-CN" w:bidi="ar-SA"/>
        </w:rPr>
      </w:pPr>
    </w:p>
    <w:p>
      <w:pPr>
        <w:rPr>
          <w:rFonts w:hint="eastAsia" w:ascii="宋体" w:hAnsi="宋体" w:eastAsia="宋体" w:cs="宋体"/>
          <w:color w:val="auto"/>
        </w:rPr>
      </w:pPr>
      <w:r>
        <w:rPr>
          <w:rStyle w:val="32"/>
          <w:rFonts w:hint="eastAsia" w:ascii="宋体" w:hAnsi="宋体" w:eastAsia="宋体" w:cs="宋体"/>
          <w:b/>
          <w:bCs w:val="0"/>
          <w:color w:val="auto"/>
          <w:kern w:val="2"/>
          <w:szCs w:val="24"/>
          <w:lang w:val="en-US" w:eastAsia="zh-CN" w:bidi="ar-SA"/>
        </w:rPr>
        <w:br w:type="page"/>
      </w:r>
    </w:p>
    <w:p>
      <w:pPr>
        <w:rPr>
          <w:rFonts w:hint="eastAsia" w:ascii="宋体" w:hAnsi="宋体" w:eastAsia="宋体" w:cs="宋体"/>
          <w:color w:val="auto"/>
        </w:rPr>
      </w:pPr>
      <w:bookmarkStart w:id="68" w:name="_Toc24511"/>
    </w:p>
    <w:p>
      <w:pPr>
        <w:pStyle w:val="4"/>
        <w:bidi w:val="0"/>
        <w:rPr>
          <w:rStyle w:val="32"/>
          <w:rFonts w:hint="eastAsia" w:ascii="宋体" w:hAnsi="宋体" w:eastAsia="宋体" w:cs="宋体"/>
          <w:b/>
          <w:spacing w:val="0"/>
          <w:kern w:val="2"/>
          <w:sz w:val="24"/>
          <w:szCs w:val="24"/>
          <w:lang w:val="en-US" w:eastAsia="zh-CN" w:bidi="ar-SA"/>
        </w:rPr>
      </w:pPr>
      <w:bookmarkStart w:id="69" w:name="_Toc6477"/>
      <w:r>
        <w:rPr>
          <w:rStyle w:val="32"/>
          <w:rFonts w:hint="eastAsia" w:ascii="宋体" w:hAnsi="宋体" w:eastAsia="宋体" w:cs="宋体"/>
          <w:b/>
          <w:spacing w:val="0"/>
          <w:kern w:val="2"/>
          <w:sz w:val="24"/>
          <w:szCs w:val="24"/>
          <w:lang w:val="en-US" w:eastAsia="zh-CN" w:bidi="ar-SA"/>
        </w:rPr>
        <w:t>四、技术部分</w:t>
      </w:r>
      <w:bookmarkEnd w:id="69"/>
    </w:p>
    <w:p>
      <w:pPr>
        <w:pStyle w:val="2"/>
        <w:rPr>
          <w:rFonts w:hint="eastAsia" w:ascii="宋体" w:hAnsi="宋体" w:eastAsia="宋体" w:cs="宋体"/>
          <w:b/>
          <w:bCs w:val="0"/>
          <w:color w:val="000000" w:themeColor="text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Cs w:val="21"/>
          <w:highlight w:val="none"/>
          <w:lang w:val="en-US" w:eastAsia="zh-CN"/>
          <w14:textFill>
            <w14:solidFill>
              <w14:schemeClr w14:val="tx1"/>
            </w14:solidFill>
          </w14:textFill>
        </w:rPr>
        <w:t>注：格式自拟，内容包括但不限于以下内容。</w:t>
      </w:r>
    </w:p>
    <w:p>
      <w:pPr>
        <w:pStyle w:val="2"/>
        <w:rPr>
          <w:rFonts w:hint="eastAsia" w:ascii="宋体" w:hAnsi="宋体" w:eastAsia="宋体" w:cs="宋体"/>
          <w:b/>
          <w:bCs w:val="0"/>
          <w:color w:val="000000" w:themeColor="text1"/>
          <w:szCs w:val="21"/>
          <w:highlight w:val="none"/>
          <w:lang w:val="en-US" w:eastAsia="zh-CN"/>
          <w14:textFill>
            <w14:solidFill>
              <w14:schemeClr w14:val="tx1"/>
            </w14:solidFill>
          </w14:textFill>
        </w:rPr>
      </w:pPr>
    </w:p>
    <w:p>
      <w:pPr>
        <w:pStyle w:val="2"/>
        <w:rPr>
          <w:rFonts w:hint="eastAsia" w:ascii="宋体" w:hAnsi="宋体" w:eastAsia="宋体" w:cs="宋体"/>
          <w:b/>
          <w:bCs w:val="0"/>
          <w:color w:val="000000" w:themeColor="text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Cs w:val="21"/>
          <w:highlight w:val="none"/>
          <w:lang w:val="en-US" w:eastAsia="zh-CN"/>
          <w14:textFill>
            <w14:solidFill>
              <w14:schemeClr w14:val="tx1"/>
            </w14:solidFill>
          </w14:textFill>
        </w:rPr>
        <w:t>1、</w:t>
      </w:r>
      <w:r>
        <w:rPr>
          <w:rFonts w:hint="eastAsia" w:ascii="宋体" w:hAnsi="宋体" w:eastAsia="宋体" w:cs="宋体"/>
          <w:b/>
          <w:bCs w:val="0"/>
          <w:color w:val="000000" w:themeColor="text1"/>
          <w:szCs w:val="21"/>
          <w:highlight w:val="none"/>
          <w14:textFill>
            <w14:solidFill>
              <w14:schemeClr w14:val="tx1"/>
            </w14:solidFill>
          </w14:textFill>
        </w:rPr>
        <w:t>审计方案</w:t>
      </w:r>
    </w:p>
    <w:p>
      <w:pPr>
        <w:pStyle w:val="2"/>
        <w:rPr>
          <w:rFonts w:hint="eastAsia" w:ascii="宋体" w:hAnsi="宋体" w:eastAsia="宋体" w:cs="宋体"/>
          <w:b/>
          <w:bCs w:val="0"/>
          <w:color w:val="000000" w:themeColor="text1"/>
          <w:szCs w:val="21"/>
          <w:highlight w:val="none"/>
          <w14:textFill>
            <w14:solidFill>
              <w14:schemeClr w14:val="tx1"/>
            </w14:solidFill>
          </w14:textFill>
        </w:rPr>
      </w:pPr>
      <w:r>
        <w:rPr>
          <w:rFonts w:hint="eastAsia" w:ascii="宋体" w:hAnsi="宋体" w:eastAsia="宋体" w:cs="宋体"/>
          <w:b/>
          <w:bCs w:val="0"/>
          <w:color w:val="000000" w:themeColor="text1"/>
          <w:szCs w:val="21"/>
          <w:highlight w:val="none"/>
          <w:lang w:val="en-US" w:eastAsia="zh-CN"/>
          <w14:textFill>
            <w14:solidFill>
              <w14:schemeClr w14:val="tx1"/>
            </w14:solidFill>
          </w14:textFill>
        </w:rPr>
        <w:t>2、</w:t>
      </w:r>
      <w:r>
        <w:rPr>
          <w:rFonts w:hint="eastAsia" w:ascii="宋体" w:hAnsi="宋体" w:eastAsia="宋体" w:cs="宋体"/>
          <w:b/>
          <w:bCs w:val="0"/>
          <w:color w:val="000000" w:themeColor="text1"/>
          <w:szCs w:val="21"/>
          <w:highlight w:val="none"/>
          <w14:textFill>
            <w14:solidFill>
              <w14:schemeClr w14:val="tx1"/>
            </w14:solidFill>
          </w14:textFill>
        </w:rPr>
        <w:t>服务质量承诺及保证措施</w:t>
      </w:r>
    </w:p>
    <w:p>
      <w:pPr>
        <w:pStyle w:val="2"/>
        <w:rPr>
          <w:rFonts w:hint="eastAsia" w:ascii="宋体" w:hAnsi="宋体" w:eastAsia="宋体" w:cs="宋体"/>
          <w:b/>
          <w:bCs w:val="0"/>
          <w:color w:val="000000" w:themeColor="text1"/>
          <w:szCs w:val="21"/>
          <w:highlight w:val="none"/>
          <w14:textFill>
            <w14:solidFill>
              <w14:schemeClr w14:val="tx1"/>
            </w14:solidFill>
          </w14:textFill>
        </w:rPr>
      </w:pPr>
      <w:r>
        <w:rPr>
          <w:rFonts w:hint="eastAsia" w:ascii="宋体" w:hAnsi="宋体" w:eastAsia="宋体" w:cs="宋体"/>
          <w:b/>
          <w:bCs w:val="0"/>
          <w:color w:val="000000" w:themeColor="text1"/>
          <w:szCs w:val="21"/>
          <w:highlight w:val="none"/>
          <w:lang w:val="en-US" w:eastAsia="zh-CN"/>
          <w14:textFill>
            <w14:solidFill>
              <w14:schemeClr w14:val="tx1"/>
            </w14:solidFill>
          </w14:textFill>
        </w:rPr>
        <w:t>3、</w:t>
      </w:r>
      <w:r>
        <w:rPr>
          <w:rFonts w:hint="eastAsia" w:ascii="宋体" w:hAnsi="宋体" w:eastAsia="宋体" w:cs="宋体"/>
          <w:b/>
          <w:bCs w:val="0"/>
          <w:color w:val="000000" w:themeColor="text1"/>
          <w:szCs w:val="21"/>
          <w:highlight w:val="none"/>
          <w14:textFill>
            <w14:solidFill>
              <w14:schemeClr w14:val="tx1"/>
            </w14:solidFill>
          </w14:textFill>
        </w:rPr>
        <w:t>违约责任承诺</w:t>
      </w:r>
    </w:p>
    <w:p>
      <w:pPr>
        <w:pStyle w:val="2"/>
        <w:rPr>
          <w:rFonts w:hint="eastAsia" w:ascii="宋体" w:hAnsi="宋体" w:eastAsia="宋体" w:cs="宋体"/>
          <w:b/>
          <w:bCs w:val="0"/>
          <w:color w:val="000000" w:themeColor="text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Cs w:val="21"/>
          <w:highlight w:val="none"/>
          <w:lang w:val="en-US" w:eastAsia="zh-CN"/>
          <w14:textFill>
            <w14:solidFill>
              <w14:schemeClr w14:val="tx1"/>
            </w14:solidFill>
          </w14:textFill>
        </w:rPr>
        <w:t>4、</w:t>
      </w:r>
      <w:r>
        <w:rPr>
          <w:rFonts w:hint="eastAsia" w:ascii="宋体" w:hAnsi="宋体" w:eastAsia="宋体" w:cs="宋体"/>
          <w:b/>
          <w:bCs w:val="0"/>
          <w:color w:val="000000" w:themeColor="text1"/>
          <w:szCs w:val="21"/>
          <w:highlight w:val="none"/>
          <w14:textFill>
            <w14:solidFill>
              <w14:schemeClr w14:val="tx1"/>
            </w14:solidFill>
          </w14:textFill>
        </w:rPr>
        <w:t>廉洁自律、保密承诺及措施</w:t>
      </w:r>
    </w:p>
    <w:p>
      <w:pPr>
        <w:pStyle w:val="4"/>
        <w:bidi w:val="0"/>
        <w:rPr>
          <w:rFonts w:hint="eastAsia" w:ascii="宋体" w:hAnsi="宋体" w:eastAsia="宋体" w:cs="宋体"/>
          <w:color w:val="auto"/>
          <w:sz w:val="28"/>
          <w:szCs w:val="28"/>
        </w:rPr>
      </w:pPr>
      <w:r>
        <w:rPr>
          <w:rFonts w:hint="eastAsia" w:ascii="宋体" w:hAnsi="宋体" w:eastAsia="宋体" w:cs="宋体"/>
          <w:color w:val="auto"/>
          <w:sz w:val="28"/>
          <w:szCs w:val="28"/>
        </w:rPr>
        <w:br w:type="page"/>
      </w:r>
      <w:bookmarkEnd w:id="64"/>
      <w:bookmarkEnd w:id="65"/>
      <w:bookmarkStart w:id="70" w:name="_Toc12138"/>
      <w:r>
        <w:rPr>
          <w:rStyle w:val="32"/>
          <w:rFonts w:hint="eastAsia" w:ascii="宋体" w:hAnsi="宋体" w:eastAsia="宋体" w:cs="宋体"/>
          <w:b/>
          <w:spacing w:val="0"/>
          <w:kern w:val="2"/>
          <w:sz w:val="24"/>
          <w:szCs w:val="24"/>
          <w:lang w:val="en-US" w:eastAsia="zh-CN" w:bidi="ar-SA"/>
        </w:rPr>
        <w:t>五、具有履行合同所必需的设备和专业技术能力</w:t>
      </w:r>
      <w:bookmarkEnd w:id="68"/>
      <w:bookmarkEnd w:id="70"/>
    </w:p>
    <w:p>
      <w:pPr>
        <w:widowControl/>
        <w:wordWrap w:val="0"/>
        <w:topLinePunct/>
        <w:spacing w:line="440" w:lineRule="exact"/>
        <w:jc w:val="left"/>
        <w:rPr>
          <w:rFonts w:hint="eastAsia" w:ascii="宋体" w:hAnsi="宋体" w:eastAsia="宋体" w:cs="宋体"/>
          <w:b/>
          <w:color w:val="auto"/>
          <w:kern w:val="0"/>
          <w:sz w:val="24"/>
        </w:rPr>
      </w:pPr>
      <w:r>
        <w:rPr>
          <w:rFonts w:hint="eastAsia" w:ascii="宋体" w:hAnsi="宋体" w:eastAsia="宋体" w:cs="宋体"/>
          <w:b/>
          <w:color w:val="auto"/>
          <w:kern w:val="0"/>
          <w:sz w:val="24"/>
        </w:rPr>
        <w:t>提供</w:t>
      </w:r>
      <w:r>
        <w:rPr>
          <w:rFonts w:hint="eastAsia" w:ascii="宋体" w:hAnsi="宋体" w:eastAsia="宋体" w:cs="宋体"/>
          <w:b/>
          <w:color w:val="auto"/>
          <w:kern w:val="0"/>
          <w:sz w:val="24"/>
          <w:lang w:eastAsia="zh-CN"/>
        </w:rPr>
        <w:t>供应商</w:t>
      </w:r>
      <w:r>
        <w:rPr>
          <w:rFonts w:hint="eastAsia" w:ascii="宋体" w:hAnsi="宋体" w:eastAsia="宋体" w:cs="宋体"/>
          <w:b/>
          <w:color w:val="auto"/>
          <w:kern w:val="0"/>
          <w:sz w:val="24"/>
        </w:rPr>
        <w:t>具有履行合同所必需的设备和专业技术能力证明材料或书面声明</w:t>
      </w:r>
      <w:r>
        <w:rPr>
          <w:rFonts w:hint="eastAsia" w:ascii="宋体" w:hAnsi="宋体" w:eastAsia="宋体" w:cs="宋体"/>
          <w:b/>
          <w:color w:val="auto"/>
          <w:kern w:val="0"/>
          <w:sz w:val="24"/>
          <w:lang w:eastAsia="zh-CN"/>
        </w:rPr>
        <w:t>（扫描件加盖单位公章）</w:t>
      </w:r>
      <w:r>
        <w:rPr>
          <w:rFonts w:hint="eastAsia" w:ascii="宋体" w:hAnsi="宋体" w:eastAsia="宋体" w:cs="宋体"/>
          <w:b/>
          <w:color w:val="auto"/>
          <w:kern w:val="0"/>
          <w:sz w:val="24"/>
        </w:rPr>
        <w:t>；</w:t>
      </w:r>
    </w:p>
    <w:p>
      <w:pPr>
        <w:rPr>
          <w:rFonts w:hint="eastAsia" w:ascii="宋体" w:hAnsi="宋体" w:eastAsia="宋体" w:cs="宋体"/>
          <w:color w:val="auto"/>
        </w:rPr>
      </w:pPr>
      <w:bookmarkStart w:id="71" w:name="_Toc6903972"/>
      <w:bookmarkStart w:id="72" w:name="_Toc519506428"/>
    </w:p>
    <w:bookmarkEnd w:id="71"/>
    <w:bookmarkEnd w:id="72"/>
    <w:p>
      <w:pPr>
        <w:rPr>
          <w:rFonts w:hint="eastAsia" w:ascii="宋体" w:hAnsi="宋体" w:eastAsia="宋体" w:cs="宋体"/>
          <w:color w:val="auto"/>
        </w:rPr>
      </w:pPr>
    </w:p>
    <w:p>
      <w:pPr>
        <w:rPr>
          <w:rFonts w:hint="eastAsia" w:ascii="宋体" w:hAnsi="宋体" w:eastAsia="宋体" w:cs="宋体"/>
          <w:color w:val="auto"/>
        </w:rPr>
      </w:pPr>
    </w:p>
    <w:p>
      <w:pPr>
        <w:widowControl/>
        <w:spacing w:line="440" w:lineRule="exact"/>
        <w:jc w:val="center"/>
        <w:rPr>
          <w:rFonts w:hint="eastAsia" w:ascii="宋体" w:hAnsi="宋体" w:eastAsia="宋体" w:cs="宋体"/>
          <w:b/>
          <w:color w:val="auto"/>
          <w:kern w:val="0"/>
          <w:szCs w:val="21"/>
        </w:rPr>
      </w:pPr>
    </w:p>
    <w:p>
      <w:pPr>
        <w:widowControl/>
        <w:spacing w:line="440" w:lineRule="exact"/>
        <w:jc w:val="center"/>
        <w:rPr>
          <w:rFonts w:hint="eastAsia" w:ascii="宋体" w:hAnsi="宋体" w:eastAsia="宋体" w:cs="宋体"/>
          <w:b/>
          <w:color w:val="auto"/>
          <w:kern w:val="0"/>
          <w:szCs w:val="21"/>
        </w:rPr>
      </w:pPr>
    </w:p>
    <w:p>
      <w:pPr>
        <w:widowControl/>
        <w:spacing w:line="440" w:lineRule="exact"/>
        <w:jc w:val="center"/>
        <w:rPr>
          <w:rFonts w:hint="eastAsia" w:ascii="宋体" w:hAnsi="宋体" w:eastAsia="宋体" w:cs="宋体"/>
          <w:b/>
          <w:color w:val="auto"/>
          <w:kern w:val="0"/>
          <w:szCs w:val="21"/>
        </w:rPr>
      </w:pPr>
    </w:p>
    <w:p>
      <w:pPr>
        <w:widowControl/>
        <w:spacing w:line="440" w:lineRule="exact"/>
        <w:jc w:val="center"/>
        <w:rPr>
          <w:rFonts w:hint="eastAsia" w:ascii="宋体" w:hAnsi="宋体" w:eastAsia="宋体" w:cs="宋体"/>
          <w:b/>
          <w:color w:val="auto"/>
          <w:kern w:val="0"/>
          <w:szCs w:val="21"/>
        </w:rPr>
      </w:pPr>
    </w:p>
    <w:p>
      <w:pPr>
        <w:widowControl/>
        <w:spacing w:line="440" w:lineRule="exact"/>
        <w:jc w:val="center"/>
        <w:rPr>
          <w:rFonts w:hint="eastAsia" w:ascii="宋体" w:hAnsi="宋体" w:eastAsia="宋体" w:cs="宋体"/>
          <w:b/>
          <w:color w:val="auto"/>
          <w:kern w:val="0"/>
          <w:szCs w:val="21"/>
        </w:rPr>
      </w:pPr>
    </w:p>
    <w:p>
      <w:pPr>
        <w:rPr>
          <w:rFonts w:hint="eastAsia" w:ascii="宋体" w:hAnsi="宋体" w:eastAsia="宋体" w:cs="宋体"/>
          <w:color w:val="auto"/>
        </w:rPr>
      </w:pPr>
      <w:bookmarkStart w:id="73" w:name="_Toc27156"/>
    </w:p>
    <w:p>
      <w:pPr>
        <w:pStyle w:val="4"/>
        <w:bidi w:val="0"/>
        <w:rPr>
          <w:rFonts w:hint="eastAsia" w:ascii="宋体" w:hAnsi="宋体" w:eastAsia="宋体" w:cs="宋体"/>
          <w:color w:val="auto"/>
          <w:szCs w:val="21"/>
        </w:rPr>
      </w:pPr>
      <w:r>
        <w:rPr>
          <w:rFonts w:hint="eastAsia" w:ascii="宋体" w:hAnsi="宋体" w:eastAsia="宋体" w:cs="宋体"/>
          <w:color w:val="auto"/>
          <w:sz w:val="28"/>
          <w:szCs w:val="28"/>
        </w:rPr>
        <w:br w:type="page"/>
      </w:r>
      <w:bookmarkStart w:id="74" w:name="_Toc5478"/>
      <w:r>
        <w:rPr>
          <w:rStyle w:val="32"/>
          <w:rFonts w:hint="eastAsia" w:ascii="宋体" w:hAnsi="宋体" w:eastAsia="宋体" w:cs="宋体"/>
          <w:b/>
          <w:spacing w:val="0"/>
          <w:kern w:val="2"/>
          <w:sz w:val="24"/>
          <w:szCs w:val="24"/>
          <w:lang w:val="en-US" w:eastAsia="zh-CN" w:bidi="ar-SA"/>
        </w:rPr>
        <w:t>六、具有依法缴纳税收和社会保障资金的良好记录</w:t>
      </w:r>
      <w:bookmarkEnd w:id="73"/>
      <w:bookmarkEnd w:id="74"/>
    </w:p>
    <w:p>
      <w:pPr>
        <w:widowControl/>
        <w:wordWrap w:val="0"/>
        <w:topLinePunct/>
        <w:spacing w:line="440" w:lineRule="exact"/>
        <w:jc w:val="left"/>
        <w:rPr>
          <w:rFonts w:hint="eastAsia" w:ascii="宋体" w:hAnsi="宋体" w:eastAsia="宋体" w:cs="宋体"/>
          <w:b/>
          <w:color w:val="auto"/>
          <w:kern w:val="0"/>
          <w:sz w:val="24"/>
        </w:rPr>
      </w:pPr>
      <w:r>
        <w:rPr>
          <w:rFonts w:hint="eastAsia" w:ascii="宋体" w:hAnsi="宋体" w:eastAsia="宋体" w:cs="宋体"/>
          <w:b/>
          <w:color w:val="auto"/>
          <w:kern w:val="0"/>
          <w:sz w:val="24"/>
          <w:lang w:val="en-US" w:eastAsia="zh-CN"/>
        </w:rPr>
        <w:t>（一）提供供应商缴税所属时间在 2022 年01月至本项目响应文件提交截止时间前任意 3 个月的税务局税收通用缴款书或银行电子缴税（费）凭证或税务局出具纳税情况的相关证明，依法免税的，应提供依法免税的相关证明文件（扫描件加盖单位公章），至响应文件提交截止时间止成立不足一年的供应商可提供相关情况说明（扫描件加盖单位公章）；</w:t>
      </w:r>
    </w:p>
    <w:p>
      <w:pPr>
        <w:widowControl/>
        <w:wordWrap w:val="0"/>
        <w:topLinePunct/>
        <w:spacing w:line="440" w:lineRule="exact"/>
        <w:jc w:val="left"/>
        <w:rPr>
          <w:rFonts w:hint="eastAsia" w:ascii="宋体" w:hAnsi="宋体" w:eastAsia="宋体" w:cs="宋体"/>
          <w:b/>
          <w:color w:val="auto"/>
          <w:kern w:val="0"/>
          <w:sz w:val="24"/>
          <w:lang w:val="en-US" w:eastAsia="zh-CN"/>
        </w:rPr>
      </w:pPr>
    </w:p>
    <w:p>
      <w:pPr>
        <w:widowControl/>
        <w:wordWrap w:val="0"/>
        <w:topLinePunct/>
        <w:spacing w:line="440" w:lineRule="exact"/>
        <w:jc w:val="left"/>
        <w:rPr>
          <w:rFonts w:hint="eastAsia" w:ascii="宋体" w:hAnsi="宋体" w:eastAsia="宋体" w:cs="宋体"/>
          <w:b/>
          <w:color w:val="auto"/>
          <w:kern w:val="0"/>
          <w:sz w:val="24"/>
        </w:rPr>
      </w:pPr>
      <w:r>
        <w:rPr>
          <w:rFonts w:hint="eastAsia" w:ascii="宋体" w:hAnsi="宋体" w:eastAsia="宋体" w:cs="宋体"/>
          <w:b/>
          <w:color w:val="auto"/>
          <w:kern w:val="0"/>
          <w:sz w:val="24"/>
          <w:lang w:val="en-US" w:eastAsia="zh-CN"/>
        </w:rPr>
        <w:t>（二）提供供应商缴费所属时间在 2022年01月至本项目响应文件提交截止时间前任意 3 个月的社会保险费缴款书或银行电子缴税（费）凭证或社保管理部门出具的有效的缴款证明，依法免缴的，应提供依法免缴的相关证明文件（扫描件加盖单位公章），至响应文件提交截止时间止成立不足一年的供应商可提供相关情况说明（扫描件加盖单位公章）；</w:t>
      </w:r>
    </w:p>
    <w:p>
      <w:pPr>
        <w:spacing w:line="360" w:lineRule="auto"/>
        <w:rPr>
          <w:rFonts w:hint="eastAsia" w:ascii="宋体" w:hAnsi="宋体" w:eastAsia="宋体" w:cs="宋体"/>
          <w:b/>
          <w:color w:val="auto"/>
          <w:kern w:val="0"/>
          <w:szCs w:val="21"/>
        </w:rPr>
      </w:pPr>
    </w:p>
    <w:p>
      <w:pPr>
        <w:rPr>
          <w:rFonts w:hint="eastAsia" w:ascii="宋体" w:hAnsi="宋体" w:eastAsia="宋体" w:cs="宋体"/>
          <w:color w:val="auto"/>
        </w:rPr>
      </w:pPr>
      <w:bookmarkStart w:id="75" w:name="_Toc519506431"/>
      <w:bookmarkStart w:id="76" w:name="_Toc6903975"/>
      <w:bookmarkStart w:id="77" w:name="_Toc6532"/>
    </w:p>
    <w:p>
      <w:pPr>
        <w:pStyle w:val="4"/>
        <w:bidi w:val="0"/>
        <w:rPr>
          <w:rFonts w:hint="eastAsia" w:ascii="宋体" w:hAnsi="宋体" w:eastAsia="宋体" w:cs="宋体"/>
          <w:color w:val="auto"/>
          <w:sz w:val="28"/>
          <w:szCs w:val="28"/>
        </w:rPr>
      </w:pPr>
      <w:r>
        <w:rPr>
          <w:rFonts w:hint="eastAsia" w:ascii="宋体" w:hAnsi="宋体" w:eastAsia="宋体" w:cs="宋体"/>
          <w:color w:val="auto"/>
          <w:sz w:val="28"/>
          <w:szCs w:val="28"/>
        </w:rPr>
        <w:br w:type="page"/>
      </w:r>
      <w:bookmarkEnd w:id="75"/>
      <w:bookmarkEnd w:id="76"/>
      <w:bookmarkStart w:id="78" w:name="_Toc14953"/>
      <w:r>
        <w:rPr>
          <w:rStyle w:val="32"/>
          <w:rFonts w:hint="eastAsia" w:ascii="宋体" w:hAnsi="宋体" w:eastAsia="宋体" w:cs="宋体"/>
          <w:b/>
          <w:spacing w:val="0"/>
          <w:kern w:val="2"/>
          <w:sz w:val="24"/>
          <w:szCs w:val="24"/>
          <w:lang w:val="en-US" w:eastAsia="zh-CN" w:bidi="ar-SA"/>
        </w:rPr>
        <w:t>七、参加政府采购活动前三年内，在经营活动中没有重大违法记录</w:t>
      </w:r>
      <w:bookmarkEnd w:id="77"/>
      <w:bookmarkEnd w:id="78"/>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提供</w:t>
      </w:r>
      <w:r>
        <w:rPr>
          <w:rFonts w:hint="eastAsia" w:ascii="宋体" w:hAnsi="宋体" w:eastAsia="宋体" w:cs="宋体"/>
          <w:color w:val="auto"/>
          <w:sz w:val="24"/>
          <w:lang w:eastAsia="zh-CN"/>
        </w:rPr>
        <w:t>供应商</w:t>
      </w:r>
      <w:r>
        <w:rPr>
          <w:rFonts w:hint="eastAsia" w:ascii="宋体" w:hAnsi="宋体" w:eastAsia="宋体" w:cs="宋体"/>
          <w:color w:val="auto"/>
          <w:sz w:val="24"/>
        </w:rPr>
        <w:t>参加政府采购活动前三年内，在经营活动中没有重大违法记录（重大违法记录，是指</w:t>
      </w:r>
      <w:r>
        <w:rPr>
          <w:rFonts w:hint="eastAsia" w:ascii="宋体" w:hAnsi="宋体" w:eastAsia="宋体" w:cs="宋体"/>
          <w:color w:val="auto"/>
          <w:sz w:val="24"/>
          <w:lang w:eastAsia="zh-CN"/>
        </w:rPr>
        <w:t>供应商</w:t>
      </w:r>
      <w:r>
        <w:rPr>
          <w:rFonts w:hint="eastAsia" w:ascii="宋体" w:hAnsi="宋体" w:eastAsia="宋体" w:cs="宋体"/>
          <w:color w:val="auto"/>
          <w:sz w:val="24"/>
        </w:rPr>
        <w:t>因违法经营受到刑事处罚或者责令停产停业、吊销许可证或者执照、较大数额罚款等行政处罚）的书面声明</w:t>
      </w:r>
      <w:r>
        <w:rPr>
          <w:rFonts w:hint="eastAsia" w:ascii="宋体" w:hAnsi="宋体" w:eastAsia="宋体" w:cs="宋体"/>
          <w:color w:val="auto"/>
          <w:sz w:val="24"/>
          <w:lang w:eastAsia="zh-CN"/>
        </w:rPr>
        <w:t>（扫描件加盖单位公章）</w:t>
      </w:r>
      <w:r>
        <w:rPr>
          <w:rFonts w:hint="eastAsia" w:ascii="宋体" w:hAnsi="宋体" w:eastAsia="宋体" w:cs="宋体"/>
          <w:color w:val="auto"/>
          <w:sz w:val="24"/>
        </w:rPr>
        <w:t>。</w:t>
      </w: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供应商名称：</w:t>
      </w:r>
      <w:r>
        <w:rPr>
          <w:rFonts w:hint="eastAsia" w:ascii="宋体" w:hAnsi="宋体" w:eastAsia="宋体" w:cs="宋体"/>
          <w:color w:val="auto"/>
          <w:sz w:val="24"/>
          <w:u w:val="single"/>
        </w:rPr>
        <w:t xml:space="preserve">                     </w:t>
      </w:r>
      <w:r>
        <w:rPr>
          <w:rFonts w:hint="eastAsia" w:ascii="宋体" w:hAnsi="宋体" w:eastAsia="宋体" w:cs="宋体"/>
          <w:color w:val="auto"/>
          <w:sz w:val="24"/>
          <w:lang w:eastAsia="zh-CN"/>
        </w:rPr>
        <w:t>(盖单位公章)</w:t>
      </w:r>
    </w:p>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法定代表人（单位负责人）或其委托代理人：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lang w:eastAsia="zh-CN"/>
        </w:rPr>
        <w:t>（签字或签章）</w:t>
      </w:r>
    </w:p>
    <w:p>
      <w:pPr>
        <w:pStyle w:val="17"/>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rPr>
          <w:rFonts w:hint="eastAsia" w:ascii="宋体" w:hAnsi="宋体" w:eastAsia="宋体" w:cs="宋体"/>
          <w:color w:val="auto"/>
          <w:sz w:val="24"/>
        </w:rPr>
      </w:pPr>
    </w:p>
    <w:p>
      <w:pPr>
        <w:rPr>
          <w:rFonts w:hint="eastAsia" w:ascii="宋体" w:hAnsi="宋体" w:eastAsia="宋体" w:cs="宋体"/>
          <w:color w:val="auto"/>
          <w:sz w:val="24"/>
        </w:rPr>
      </w:pPr>
    </w:p>
    <w:p>
      <w:pPr>
        <w:pStyle w:val="17"/>
        <w:rPr>
          <w:rFonts w:hint="eastAsia" w:ascii="宋体" w:hAnsi="宋体" w:eastAsia="宋体" w:cs="宋体"/>
          <w:color w:val="auto"/>
          <w:sz w:val="28"/>
          <w:szCs w:val="28"/>
        </w:rPr>
      </w:pPr>
    </w:p>
    <w:p>
      <w:pPr>
        <w:rPr>
          <w:rFonts w:hint="eastAsia" w:ascii="宋体" w:hAnsi="宋体" w:eastAsia="宋体" w:cs="宋体"/>
          <w:color w:val="auto"/>
        </w:rPr>
      </w:pPr>
    </w:p>
    <w:p>
      <w:pPr>
        <w:rPr>
          <w:rFonts w:hint="eastAsia" w:ascii="宋体" w:hAnsi="宋体" w:eastAsia="宋体" w:cs="宋体"/>
          <w:color w:val="auto"/>
        </w:rPr>
      </w:pPr>
      <w:bookmarkStart w:id="79" w:name="_Toc519506435"/>
      <w:bookmarkStart w:id="80" w:name="_Toc32031"/>
      <w:bookmarkStart w:id="81" w:name="_Toc6903978"/>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bookmarkStart w:id="82" w:name="_Toc21283"/>
    </w:p>
    <w:p>
      <w:pPr>
        <w:pStyle w:val="4"/>
        <w:bidi w:val="0"/>
        <w:rPr>
          <w:rFonts w:hint="eastAsia" w:ascii="宋体" w:hAnsi="宋体" w:eastAsia="宋体" w:cs="宋体"/>
          <w:color w:val="auto"/>
          <w:sz w:val="28"/>
          <w:szCs w:val="28"/>
        </w:rPr>
      </w:pPr>
      <w:r>
        <w:rPr>
          <w:rFonts w:hint="eastAsia" w:ascii="宋体" w:hAnsi="宋体" w:eastAsia="宋体" w:cs="宋体"/>
          <w:color w:val="auto"/>
          <w:sz w:val="28"/>
          <w:szCs w:val="28"/>
        </w:rPr>
        <w:br w:type="page"/>
      </w:r>
      <w:bookmarkStart w:id="83" w:name="_Toc5805"/>
      <w:r>
        <w:rPr>
          <w:rStyle w:val="32"/>
          <w:rFonts w:hint="eastAsia" w:ascii="宋体" w:hAnsi="宋体" w:eastAsia="宋体" w:cs="宋体"/>
          <w:b/>
          <w:spacing w:val="0"/>
          <w:kern w:val="2"/>
          <w:sz w:val="24"/>
          <w:szCs w:val="24"/>
          <w:lang w:val="en-US" w:eastAsia="zh-CN" w:bidi="ar-SA"/>
        </w:rPr>
        <w:t>八、落实政府采购政策需满足的资格要求</w:t>
      </w:r>
      <w:bookmarkEnd w:id="83"/>
    </w:p>
    <w:p>
      <w:pPr>
        <w:bidi w:val="0"/>
        <w:jc w:val="center"/>
        <w:rPr>
          <w:rFonts w:hint="eastAsia" w:ascii="宋体" w:hAnsi="宋体" w:eastAsia="宋体" w:cs="宋体"/>
          <w:b/>
          <w:bCs/>
          <w:sz w:val="24"/>
          <w:szCs w:val="24"/>
          <w:lang w:val="en-US" w:eastAsia="zh-CN"/>
        </w:rPr>
      </w:pPr>
      <w:bookmarkStart w:id="84" w:name="_Toc5892"/>
      <w:bookmarkStart w:id="85" w:name="_Toc5509"/>
      <w:bookmarkStart w:id="86" w:name="_Toc4014"/>
      <w:bookmarkStart w:id="87" w:name="_Toc1495"/>
      <w:r>
        <w:rPr>
          <w:rFonts w:hint="eastAsia" w:ascii="宋体" w:hAnsi="宋体" w:eastAsia="宋体" w:cs="宋体"/>
          <w:b/>
          <w:bCs/>
          <w:sz w:val="24"/>
          <w:szCs w:val="24"/>
          <w:lang w:val="en-US" w:eastAsia="zh-CN"/>
        </w:rPr>
        <w:t>（一）中小企业声明函</w:t>
      </w:r>
      <w:bookmarkEnd w:id="84"/>
      <w:bookmarkEnd w:id="85"/>
      <w:bookmarkEnd w:id="86"/>
      <w:bookmarkEnd w:id="87"/>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 46号）的规定，本公司（联合体</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参加</w:t>
      </w:r>
      <w:r>
        <w:rPr>
          <w:rFonts w:hint="eastAsia" w:ascii="宋体" w:hAnsi="宋体" w:eastAsia="宋体" w:cs="宋体"/>
          <w:color w:val="auto"/>
          <w:sz w:val="24"/>
          <w:szCs w:val="24"/>
          <w:u w:val="single"/>
          <w:lang w:val="en-US" w:eastAsia="zh-CN"/>
        </w:rPr>
        <w:t xml:space="preserve"> ( 单位名称 </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釆购活动,提供的货物全部由符合政策要求的中小企业制造。相关企业（含联合体中的中小企业、签订分包意向协议的中小企业</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的具体情况如下：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bookmarkStart w:id="88" w:name="bookmark24"/>
      <w:bookmarkEnd w:id="88"/>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 xml:space="preserve">（釆购文件中明确的所属行业） </w:t>
      </w:r>
      <w:r>
        <w:rPr>
          <w:rFonts w:hint="eastAsia" w:ascii="宋体" w:hAnsi="宋体" w:eastAsia="宋体" w:cs="宋体"/>
          <w:color w:val="auto"/>
          <w:sz w:val="24"/>
          <w:szCs w:val="24"/>
          <w:lang w:val="zh-CN" w:eastAsia="zh-CN"/>
        </w:rPr>
        <w:t>行业；</w:t>
      </w:r>
      <w:r>
        <w:rPr>
          <w:rFonts w:hint="eastAsia" w:ascii="宋体" w:hAnsi="宋体" w:eastAsia="宋体" w:cs="宋体"/>
          <w:color w:val="auto"/>
          <w:sz w:val="24"/>
          <w:szCs w:val="24"/>
        </w:rPr>
        <w:t>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w:t>
      </w:r>
      <w:r>
        <w:rPr>
          <w:rFonts w:hint="eastAsia" w:ascii="宋体" w:hAnsi="宋体" w:eastAsia="宋体" w:cs="宋体"/>
          <w:color w:val="auto"/>
          <w:sz w:val="24"/>
          <w:szCs w:val="24"/>
          <w:lang w:val="en-US" w:eastAsia="en-US"/>
        </w:rPr>
        <w:t>，</w:t>
      </w:r>
      <w:r>
        <w:rPr>
          <w:rFonts w:hint="eastAsia" w:ascii="宋体" w:hAnsi="宋体" w:eastAsia="宋体" w:cs="宋体"/>
          <w:color w:val="auto"/>
          <w:sz w:val="24"/>
          <w:szCs w:val="24"/>
        </w:rPr>
        <w:t>属于（中型企业、小型企业、微型企</w:t>
      </w:r>
      <w:r>
        <w:rPr>
          <w:rFonts w:hint="eastAsia" w:ascii="宋体" w:hAnsi="宋体" w:eastAsia="宋体" w:cs="宋体"/>
          <w:color w:val="auto"/>
          <w:sz w:val="24"/>
          <w:szCs w:val="24"/>
          <w:lang w:val="zh-CN" w:eastAsia="zh-CN"/>
        </w:rPr>
        <w:t>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bookmarkStart w:id="89" w:name="bookmark25"/>
      <w:bookmarkEnd w:id="89"/>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 xml:space="preserve">（釆购文件中明确的所属行业） </w:t>
      </w:r>
      <w:r>
        <w:rPr>
          <w:rFonts w:hint="eastAsia" w:ascii="宋体" w:hAnsi="宋体" w:eastAsia="宋体" w:cs="宋体"/>
          <w:color w:val="auto"/>
          <w:sz w:val="24"/>
          <w:szCs w:val="24"/>
          <w:lang w:val="zh-CN" w:eastAsia="zh-CN"/>
        </w:rPr>
        <w:t>行业；</w:t>
      </w:r>
      <w:r>
        <w:rPr>
          <w:rFonts w:hint="eastAsia" w:ascii="宋体" w:hAnsi="宋体" w:eastAsia="宋体" w:cs="宋体"/>
          <w:color w:val="auto"/>
          <w:sz w:val="24"/>
          <w:szCs w:val="24"/>
        </w:rPr>
        <w:t>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w:t>
      </w:r>
      <w:r>
        <w:rPr>
          <w:rFonts w:hint="eastAsia" w:ascii="宋体" w:hAnsi="宋体" w:eastAsia="宋体" w:cs="宋体"/>
          <w:color w:val="auto"/>
          <w:sz w:val="24"/>
          <w:szCs w:val="24"/>
          <w:lang w:val="en-US" w:eastAsia="en-US"/>
        </w:rPr>
        <w:t>，</w:t>
      </w:r>
      <w:r>
        <w:rPr>
          <w:rFonts w:hint="eastAsia" w:ascii="宋体" w:hAnsi="宋体" w:eastAsia="宋体" w:cs="宋体"/>
          <w:color w:val="auto"/>
          <w:sz w:val="24"/>
          <w:szCs w:val="24"/>
        </w:rPr>
        <w:t>属于（中型企业、小型企业、微型企</w:t>
      </w:r>
      <w:r>
        <w:rPr>
          <w:rFonts w:hint="eastAsia" w:ascii="宋体" w:hAnsi="宋体" w:eastAsia="宋体" w:cs="宋体"/>
          <w:color w:val="auto"/>
          <w:sz w:val="24"/>
          <w:szCs w:val="24"/>
          <w:lang w:val="zh-CN" w:eastAsia="zh-CN"/>
        </w:rPr>
        <w:t>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en-US"/>
        </w:rPr>
        <w:tab/>
      </w:r>
      <w:r>
        <w:rPr>
          <w:rFonts w:hint="eastAsia" w:ascii="宋体" w:hAnsi="宋体" w:eastAsia="宋体" w:cs="宋体"/>
          <w:b/>
          <w:bCs/>
          <w:color w:val="auto"/>
          <w:sz w:val="24"/>
          <w:szCs w:val="24"/>
          <w:lang w:val="en-US" w:eastAsia="en-US"/>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本企业对上述声明内容的真实性负责。如有虚假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将依法承担相应责任。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1.符合《政府采购促进中小企业发展管理办法》（财库[2020]46 号）价格扣减条件的供应商需提供《中小企业声明函》。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3.</w:t>
      </w:r>
      <w:r>
        <w:rPr>
          <w:rFonts w:hint="eastAsia" w:ascii="宋体" w:hAnsi="宋体" w:eastAsia="宋体" w:cs="宋体"/>
          <w:b/>
          <w:color w:val="auto"/>
          <w:sz w:val="24"/>
          <w:szCs w:val="24"/>
          <w:lang w:eastAsia="zh-CN"/>
        </w:rPr>
        <w:t>成交</w:t>
      </w:r>
      <w:r>
        <w:rPr>
          <w:rFonts w:hint="eastAsia" w:ascii="宋体" w:hAnsi="宋体" w:eastAsia="宋体" w:cs="宋体"/>
          <w:b/>
          <w:color w:val="auto"/>
          <w:sz w:val="24"/>
          <w:szCs w:val="24"/>
        </w:rPr>
        <w:t>、成交供应商享受《政府采购促进中小企业发展管理办法》（财库[2020]46 号）规定的中小企业扶持政策的，采购人、采购代理机构将随</w:t>
      </w:r>
      <w:r>
        <w:rPr>
          <w:rFonts w:hint="eastAsia" w:ascii="宋体" w:hAnsi="宋体" w:eastAsia="宋体" w:cs="宋体"/>
          <w:b/>
          <w:color w:val="auto"/>
          <w:sz w:val="24"/>
          <w:szCs w:val="24"/>
          <w:lang w:eastAsia="zh-CN"/>
        </w:rPr>
        <w:t>成交</w:t>
      </w:r>
      <w:r>
        <w:rPr>
          <w:rFonts w:hint="eastAsia" w:ascii="宋体" w:hAnsi="宋体" w:eastAsia="宋体" w:cs="宋体"/>
          <w:b/>
          <w:color w:val="auto"/>
          <w:sz w:val="24"/>
          <w:szCs w:val="24"/>
        </w:rPr>
        <w:t>、成交结果公开</w:t>
      </w:r>
      <w:r>
        <w:rPr>
          <w:rFonts w:hint="eastAsia" w:ascii="宋体" w:hAnsi="宋体" w:eastAsia="宋体" w:cs="宋体"/>
          <w:b/>
          <w:color w:val="auto"/>
          <w:sz w:val="24"/>
          <w:szCs w:val="24"/>
          <w:lang w:eastAsia="zh-CN"/>
        </w:rPr>
        <w:t>成交</w:t>
      </w:r>
      <w:r>
        <w:rPr>
          <w:rFonts w:hint="eastAsia" w:ascii="宋体" w:hAnsi="宋体" w:eastAsia="宋体" w:cs="宋体"/>
          <w:b/>
          <w:color w:val="auto"/>
          <w:sz w:val="24"/>
          <w:szCs w:val="24"/>
        </w:rPr>
        <w:t>、成交供应商的《中小企业声明函》。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rPr>
        <w:t>加盖</w:t>
      </w:r>
      <w:r>
        <w:rPr>
          <w:rFonts w:hint="eastAsia" w:ascii="宋体" w:hAnsi="宋体" w:eastAsia="宋体" w:cs="宋体"/>
          <w:color w:val="auto"/>
          <w:sz w:val="24"/>
          <w:lang w:val="en-US" w:eastAsia="zh-CN"/>
        </w:rPr>
        <w:t>单位公章</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pacing w:val="20"/>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rPr>
          <w:rFonts w:hint="eastAsia" w:ascii="宋体" w:hAnsi="宋体" w:eastAsia="宋体" w:cs="宋体"/>
          <w:b/>
          <w:color w:val="auto"/>
          <w:spacing w:val="20"/>
          <w:szCs w:val="21"/>
        </w:rPr>
      </w:pPr>
    </w:p>
    <w:p>
      <w:pPr>
        <w:rPr>
          <w:rFonts w:hint="eastAsia" w:ascii="宋体" w:hAnsi="宋体" w:eastAsia="宋体" w:cs="宋体"/>
          <w:b/>
          <w:color w:val="auto"/>
          <w:spacing w:val="20"/>
          <w:szCs w:val="21"/>
        </w:rPr>
      </w:pPr>
    </w:p>
    <w:p>
      <w:pPr>
        <w:rPr>
          <w:rStyle w:val="32"/>
          <w:rFonts w:hint="eastAsia" w:ascii="宋体" w:hAnsi="宋体" w:eastAsia="宋体" w:cs="宋体"/>
          <w:b/>
          <w:bCs w:val="0"/>
          <w:color w:val="auto"/>
          <w:lang w:val="en-US" w:eastAsia="zh-CN"/>
        </w:rPr>
      </w:pPr>
      <w:bookmarkStart w:id="90" w:name="_Toc1863"/>
      <w:bookmarkStart w:id="91" w:name="_Toc13545"/>
      <w:bookmarkStart w:id="92" w:name="_Toc17073"/>
      <w:r>
        <w:rPr>
          <w:rStyle w:val="32"/>
          <w:rFonts w:hint="eastAsia" w:ascii="宋体" w:hAnsi="宋体" w:eastAsia="宋体" w:cs="宋体"/>
          <w:b/>
          <w:bCs w:val="0"/>
          <w:color w:val="auto"/>
          <w:lang w:val="en-US" w:eastAsia="zh-CN"/>
        </w:rPr>
        <w:br w:type="page"/>
      </w:r>
    </w:p>
    <w:p>
      <w:pPr>
        <w:bidi w:val="0"/>
        <w:jc w:val="center"/>
        <w:rPr>
          <w:rFonts w:hint="eastAsia" w:ascii="宋体" w:hAnsi="宋体" w:eastAsia="宋体" w:cs="宋体"/>
          <w:b/>
          <w:bCs/>
          <w:sz w:val="24"/>
          <w:szCs w:val="24"/>
          <w:lang w:val="en-US" w:eastAsia="zh-CN"/>
        </w:rPr>
      </w:pPr>
      <w:bookmarkStart w:id="93" w:name="_Toc23995"/>
      <w:r>
        <w:rPr>
          <w:rFonts w:hint="eastAsia" w:ascii="宋体" w:hAnsi="宋体" w:eastAsia="宋体" w:cs="宋体"/>
          <w:b/>
          <w:bCs/>
          <w:sz w:val="24"/>
          <w:szCs w:val="24"/>
          <w:lang w:val="en-US" w:eastAsia="zh-CN"/>
        </w:rPr>
        <w:t>（二）监狱企业证明文件</w:t>
      </w:r>
      <w:bookmarkEnd w:id="90"/>
      <w:bookmarkEnd w:id="91"/>
      <w:bookmarkEnd w:id="92"/>
      <w:bookmarkEnd w:id="93"/>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监狱企业参加政府采购活动时，应当提供由省级以上监狱管理局、戒毒管理局（含新疆生产建设兵团）出具的属于监狱企业的证明文件。</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 w:val="24"/>
          <w:szCs w:val="24"/>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注：符合条件的监狱企业在参加政府采购活动时，应当按《财政部司法部关于政府采购支持监狱企业 发展有关问题的通知》（财库[2014]68 号）提供规定的《监狱企业证明文件》（复印件），并对提供的证明文件真实性负责。</w:t>
      </w:r>
    </w:p>
    <w:p>
      <w:pPr>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rPr>
        <w:t>加盖</w:t>
      </w:r>
      <w:r>
        <w:rPr>
          <w:rFonts w:hint="eastAsia" w:ascii="宋体" w:hAnsi="宋体" w:eastAsia="宋体" w:cs="宋体"/>
          <w:color w:val="auto"/>
          <w:sz w:val="24"/>
          <w:lang w:val="en-US" w:eastAsia="zh-CN"/>
        </w:rPr>
        <w:t>单位公章</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pacing w:val="20"/>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rPr>
          <w:rStyle w:val="32"/>
          <w:rFonts w:hint="eastAsia" w:ascii="宋体" w:hAnsi="宋体" w:eastAsia="宋体" w:cs="宋体"/>
          <w:b/>
          <w:bCs w:val="0"/>
          <w:color w:val="auto"/>
          <w:lang w:val="en-US" w:eastAsia="zh-CN"/>
        </w:rPr>
      </w:pPr>
    </w:p>
    <w:p>
      <w:pPr>
        <w:rPr>
          <w:rFonts w:hint="eastAsia" w:ascii="宋体" w:hAnsi="宋体" w:eastAsia="宋体" w:cs="宋体"/>
          <w:b/>
          <w:bCs/>
          <w:sz w:val="24"/>
          <w:szCs w:val="24"/>
          <w:lang w:val="en-US" w:eastAsia="zh-CN"/>
        </w:rPr>
      </w:pPr>
      <w:bookmarkStart w:id="94" w:name="_Toc16158"/>
      <w:bookmarkStart w:id="95" w:name="_Toc2379"/>
      <w:bookmarkStart w:id="96" w:name="_Toc175"/>
      <w:bookmarkStart w:id="97" w:name="_Toc25311"/>
      <w:r>
        <w:rPr>
          <w:rFonts w:hint="eastAsia" w:ascii="宋体" w:hAnsi="宋体" w:eastAsia="宋体" w:cs="宋体"/>
          <w:b/>
          <w:bCs/>
          <w:sz w:val="24"/>
          <w:szCs w:val="24"/>
          <w:lang w:val="en-US" w:eastAsia="zh-CN"/>
        </w:rPr>
        <w:br w:type="page"/>
      </w:r>
    </w:p>
    <w:p>
      <w:pPr>
        <w:bidi w:val="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（三）残疾人福利性单位声明函</w:t>
      </w:r>
      <w:bookmarkEnd w:id="94"/>
      <w:bookmarkEnd w:id="95"/>
      <w:bookmarkEnd w:id="96"/>
      <w:bookmarkEnd w:id="97"/>
    </w:p>
    <w:p>
      <w:pPr>
        <w:keepNext w:val="0"/>
        <w:keepLines w:val="0"/>
        <w:pageBreakBefore w:val="0"/>
        <w:widowControl w:val="0"/>
        <w:kinsoku/>
        <w:wordWrap/>
        <w:overflowPunct/>
        <w:topLinePunct w:val="0"/>
        <w:autoSpaceDE/>
        <w:autoSpaceDN/>
        <w:bidi w:val="0"/>
        <w:adjustRightInd/>
        <w:snapToGrid/>
        <w:spacing w:before="128" w:line="440" w:lineRule="exact"/>
        <w:ind w:left="4" w:right="119" w:firstLine="431"/>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本单位郑重声明，</w:t>
      </w:r>
      <w:r>
        <w:rPr>
          <w:rFonts w:hint="eastAsia" w:ascii="宋体" w:hAnsi="宋体" w:eastAsia="宋体" w:cs="宋体"/>
          <w:color w:val="auto"/>
          <w:spacing w:val="-64"/>
          <w:sz w:val="24"/>
          <w:szCs w:val="24"/>
        </w:rPr>
        <w:t xml:space="preserve"> </w:t>
      </w:r>
      <w:r>
        <w:rPr>
          <w:rFonts w:hint="eastAsia" w:ascii="宋体" w:hAnsi="宋体" w:eastAsia="宋体" w:cs="宋体"/>
          <w:color w:val="auto"/>
          <w:spacing w:val="4"/>
          <w:sz w:val="24"/>
          <w:szCs w:val="24"/>
        </w:rPr>
        <w:t>根据《财政部</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4"/>
          <w:sz w:val="24"/>
          <w:szCs w:val="24"/>
        </w:rPr>
        <w:t>民政部</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4"/>
          <w:sz w:val="24"/>
          <w:szCs w:val="24"/>
        </w:rPr>
        <w:t>中国残疾人联合会关于促进残疾人就业政府采购政</w:t>
      </w:r>
      <w:r>
        <w:rPr>
          <w:rFonts w:hint="eastAsia" w:ascii="宋体" w:hAnsi="宋体" w:eastAsia="宋体" w:cs="宋体"/>
          <w:color w:val="auto"/>
          <w:spacing w:val="-56"/>
          <w:sz w:val="24"/>
          <w:szCs w:val="24"/>
        </w:rPr>
        <w:t xml:space="preserve"> </w:t>
      </w:r>
      <w:r>
        <w:rPr>
          <w:rFonts w:hint="eastAsia" w:ascii="宋体" w:hAnsi="宋体" w:eastAsia="宋体" w:cs="宋体"/>
          <w:color w:val="auto"/>
          <w:spacing w:val="3"/>
          <w:sz w:val="24"/>
          <w:szCs w:val="24"/>
        </w:rPr>
        <w:t>策的通知》（财库〔2017〕141</w:t>
      </w:r>
      <w:r>
        <w:rPr>
          <w:rFonts w:hint="eastAsia" w:ascii="宋体" w:hAnsi="宋体" w:eastAsia="宋体" w:cs="宋体"/>
          <w:color w:val="auto"/>
          <w:spacing w:val="-42"/>
          <w:sz w:val="24"/>
          <w:szCs w:val="24"/>
        </w:rPr>
        <w:t xml:space="preserve"> </w:t>
      </w:r>
      <w:r>
        <w:rPr>
          <w:rFonts w:hint="eastAsia" w:ascii="宋体" w:hAnsi="宋体" w:eastAsia="宋体" w:cs="宋体"/>
          <w:color w:val="auto"/>
          <w:spacing w:val="3"/>
          <w:sz w:val="24"/>
          <w:szCs w:val="24"/>
        </w:rPr>
        <w:t>号）</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3"/>
          <w:sz w:val="24"/>
          <w:szCs w:val="24"/>
        </w:rPr>
        <w:t>的规定，</w:t>
      </w:r>
      <w:r>
        <w:rPr>
          <w:rFonts w:hint="eastAsia" w:ascii="宋体" w:hAnsi="宋体" w:eastAsia="宋体" w:cs="宋体"/>
          <w:color w:val="auto"/>
          <w:spacing w:val="-86"/>
          <w:sz w:val="24"/>
          <w:szCs w:val="24"/>
        </w:rPr>
        <w:t xml:space="preserve"> </w:t>
      </w:r>
      <w:r>
        <w:rPr>
          <w:rFonts w:hint="eastAsia" w:ascii="宋体" w:hAnsi="宋体" w:eastAsia="宋体" w:cs="宋体"/>
          <w:color w:val="auto"/>
          <w:spacing w:val="3"/>
          <w:sz w:val="24"/>
          <w:szCs w:val="24"/>
        </w:rPr>
        <w:t>本单位为符合条件的残疾人福利性单位，</w:t>
      </w:r>
      <w:r>
        <w:rPr>
          <w:rFonts w:hint="eastAsia" w:ascii="宋体" w:hAnsi="宋体" w:eastAsia="宋体" w:cs="宋体"/>
          <w:color w:val="auto"/>
          <w:spacing w:val="-87"/>
          <w:sz w:val="24"/>
          <w:szCs w:val="24"/>
        </w:rPr>
        <w:t xml:space="preserve"> </w:t>
      </w:r>
      <w:r>
        <w:rPr>
          <w:rFonts w:hint="eastAsia" w:ascii="宋体" w:hAnsi="宋体" w:eastAsia="宋体" w:cs="宋体"/>
          <w:color w:val="auto"/>
          <w:spacing w:val="3"/>
          <w:sz w:val="24"/>
          <w:szCs w:val="24"/>
        </w:rPr>
        <w:t>且本单位</w:t>
      </w:r>
      <w:r>
        <w:rPr>
          <w:rFonts w:hint="eastAsia" w:ascii="宋体" w:hAnsi="宋体" w:eastAsia="宋体" w:cs="宋体"/>
          <w:color w:val="auto"/>
          <w:spacing w:val="-61"/>
          <w:sz w:val="24"/>
          <w:szCs w:val="24"/>
        </w:rPr>
        <w:t xml:space="preserve"> </w:t>
      </w:r>
      <w:r>
        <w:rPr>
          <w:rFonts w:hint="eastAsia" w:ascii="宋体" w:hAnsi="宋体" w:eastAsia="宋体" w:cs="宋体"/>
          <w:color w:val="auto"/>
          <w:spacing w:val="4"/>
          <w:sz w:val="24"/>
          <w:szCs w:val="24"/>
        </w:rPr>
        <w:t>参加______单位的______项目采购活动提供本单位制造的货物（由本单位承担工程/提供服务</w:t>
      </w:r>
      <w:r>
        <w:rPr>
          <w:rFonts w:hint="eastAsia" w:ascii="宋体" w:hAnsi="宋体" w:eastAsia="宋体" w:cs="宋体"/>
          <w:color w:val="auto"/>
          <w:spacing w:val="5"/>
          <w:sz w:val="24"/>
          <w:szCs w:val="24"/>
        </w:rPr>
        <w:t>）</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5"/>
          <w:sz w:val="24"/>
          <w:szCs w:val="24"/>
        </w:rPr>
        <w:t>，</w:t>
      </w:r>
      <w:r>
        <w:rPr>
          <w:rFonts w:hint="eastAsia" w:ascii="宋体" w:hAnsi="宋体" w:eastAsia="宋体" w:cs="宋体"/>
          <w:color w:val="auto"/>
          <w:spacing w:val="4"/>
          <w:sz w:val="24"/>
          <w:szCs w:val="24"/>
        </w:rPr>
        <w:t>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440" w:lineRule="exact"/>
        <w:ind w:firstLine="496"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pacing w:val="4"/>
          <w:sz w:val="24"/>
          <w:szCs w:val="24"/>
        </w:rPr>
        <w:t>本单位对上述声明的真实性负责。如有虚假，</w:t>
      </w:r>
      <w:r>
        <w:rPr>
          <w:rFonts w:hint="eastAsia" w:ascii="宋体" w:hAnsi="宋体" w:eastAsia="宋体" w:cs="宋体"/>
          <w:color w:val="auto"/>
          <w:spacing w:val="-64"/>
          <w:sz w:val="24"/>
          <w:szCs w:val="24"/>
        </w:rPr>
        <w:t xml:space="preserve"> </w:t>
      </w:r>
      <w:r>
        <w:rPr>
          <w:rFonts w:hint="eastAsia" w:ascii="宋体" w:hAnsi="宋体" w:eastAsia="宋体" w:cs="宋体"/>
          <w:color w:val="auto"/>
          <w:spacing w:val="4"/>
          <w:sz w:val="24"/>
          <w:szCs w:val="24"/>
        </w:rPr>
        <w:t>将依法承担相应责任。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注：符合条件的残疾人福利性单位在参加政府采购活动时，应当按《三部门联合发布关于促进残疾人就业政府采购政策的通知》（财库〔2017〕141 号）提供规定的《残疾人福利性单位声明函》，并对声明的真实性负责。</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rPr>
        <w:t>加盖</w:t>
      </w:r>
      <w:r>
        <w:rPr>
          <w:rFonts w:hint="eastAsia" w:ascii="宋体" w:hAnsi="宋体" w:eastAsia="宋体" w:cs="宋体"/>
          <w:color w:val="auto"/>
          <w:sz w:val="24"/>
          <w:lang w:val="en-US" w:eastAsia="zh-CN"/>
        </w:rPr>
        <w:t>单位公章</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pacing w:val="20"/>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rPr>
          <w:rFonts w:hint="eastAsia" w:ascii="宋体" w:hAnsi="宋体" w:eastAsia="宋体" w:cs="宋体"/>
          <w:color w:val="auto"/>
          <w:lang w:val="en-US" w:eastAsia="zh-CN"/>
        </w:rPr>
      </w:pPr>
    </w:p>
    <w:p>
      <w:pPr>
        <w:pStyle w:val="4"/>
        <w:bidi w:val="0"/>
        <w:rPr>
          <w:rFonts w:hint="eastAsia" w:ascii="宋体" w:hAnsi="宋体" w:eastAsia="宋体" w:cs="宋体"/>
          <w:color w:val="auto"/>
          <w:sz w:val="28"/>
          <w:szCs w:val="28"/>
        </w:rPr>
      </w:pPr>
      <w:r>
        <w:rPr>
          <w:rFonts w:hint="eastAsia" w:ascii="宋体" w:hAnsi="宋体" w:eastAsia="宋体" w:cs="宋体"/>
          <w:color w:val="auto"/>
          <w:sz w:val="28"/>
          <w:szCs w:val="28"/>
        </w:rPr>
        <w:br w:type="page"/>
      </w:r>
      <w:bookmarkStart w:id="98" w:name="_Toc28520"/>
      <w:r>
        <w:rPr>
          <w:rStyle w:val="32"/>
          <w:rFonts w:hint="eastAsia" w:ascii="宋体" w:hAnsi="宋体" w:eastAsia="宋体" w:cs="宋体"/>
          <w:b/>
          <w:spacing w:val="0"/>
          <w:kern w:val="2"/>
          <w:sz w:val="24"/>
          <w:szCs w:val="24"/>
          <w:lang w:val="en-US" w:eastAsia="zh-CN" w:bidi="ar-SA"/>
        </w:rPr>
        <w:t>九、本项目的特定资格要求</w:t>
      </w:r>
      <w:bookmarkEnd w:id="98"/>
    </w:p>
    <w:p>
      <w:pPr>
        <w:pStyle w:val="4"/>
        <w:bidi w:val="0"/>
        <w:rPr>
          <w:rFonts w:hint="eastAsia" w:ascii="宋体" w:hAnsi="宋体" w:eastAsia="宋体" w:cs="宋体"/>
          <w:color w:val="auto"/>
          <w:sz w:val="28"/>
          <w:szCs w:val="28"/>
        </w:rPr>
      </w:pPr>
      <w:bookmarkStart w:id="99" w:name="_Toc28237"/>
      <w:r>
        <w:rPr>
          <w:rFonts w:hint="eastAsia" w:ascii="宋体" w:hAnsi="宋体" w:eastAsia="宋体" w:cs="宋体"/>
          <w:color w:val="000000"/>
          <w:sz w:val="24"/>
          <w:szCs w:val="24"/>
          <w:highlight w:val="none"/>
          <w:lang w:val="en-US" w:eastAsia="zh-CN"/>
        </w:rPr>
        <w:t>注：提供</w:t>
      </w:r>
      <w:r>
        <w:rPr>
          <w:rFonts w:hint="eastAsia" w:ascii="宋体" w:hAnsi="宋体" w:eastAsia="宋体" w:cs="宋体"/>
          <w:color w:val="000000"/>
          <w:sz w:val="24"/>
          <w:szCs w:val="24"/>
          <w:highlight w:val="none"/>
        </w:rPr>
        <w:t>具有审计咨询业务能力</w:t>
      </w:r>
      <w:r>
        <w:rPr>
          <w:rFonts w:hint="eastAsia" w:ascii="宋体" w:hAnsi="宋体" w:eastAsia="宋体" w:cs="宋体"/>
          <w:color w:val="000000"/>
          <w:sz w:val="24"/>
          <w:szCs w:val="24"/>
          <w:highlight w:val="none"/>
          <w:lang w:val="en-US" w:eastAsia="zh-CN"/>
        </w:rPr>
        <w:t>承诺书，格式自拟。</w:t>
      </w:r>
      <w:r>
        <w:rPr>
          <w:rFonts w:hint="eastAsia" w:ascii="宋体" w:hAnsi="宋体" w:eastAsia="宋体" w:cs="宋体"/>
          <w:color w:val="auto"/>
          <w:sz w:val="28"/>
          <w:szCs w:val="28"/>
        </w:rPr>
        <w:br w:type="page"/>
      </w:r>
      <w:bookmarkEnd w:id="79"/>
      <w:r>
        <w:rPr>
          <w:rStyle w:val="32"/>
          <w:rFonts w:hint="eastAsia" w:ascii="宋体" w:hAnsi="宋体" w:eastAsia="宋体" w:cs="宋体"/>
          <w:b/>
          <w:spacing w:val="0"/>
          <w:kern w:val="2"/>
          <w:sz w:val="24"/>
          <w:szCs w:val="24"/>
          <w:lang w:val="en-US" w:eastAsia="zh-CN" w:bidi="ar-SA"/>
        </w:rPr>
        <w:t>十、供商资格条件要求的其他证明材料</w:t>
      </w:r>
      <w:bookmarkEnd w:id="80"/>
      <w:bookmarkEnd w:id="81"/>
      <w:bookmarkEnd w:id="82"/>
      <w:bookmarkEnd w:id="99"/>
    </w:p>
    <w:p>
      <w:pPr>
        <w:rPr>
          <w:rStyle w:val="32"/>
          <w:rFonts w:hint="eastAsia" w:ascii="宋体" w:hAnsi="宋体" w:eastAsia="宋体" w:cs="宋体"/>
          <w:b/>
          <w:bCs w:val="0"/>
          <w:color w:val="auto"/>
          <w:lang w:val="en-US" w:eastAsia="zh-CN"/>
        </w:rPr>
      </w:pPr>
      <w:r>
        <w:rPr>
          <w:rStyle w:val="32"/>
          <w:rFonts w:hint="eastAsia" w:ascii="宋体" w:hAnsi="宋体" w:eastAsia="宋体" w:cs="宋体"/>
          <w:b/>
          <w:bCs w:val="0"/>
          <w:color w:val="auto"/>
          <w:lang w:val="en-US" w:eastAsia="zh-CN"/>
        </w:rPr>
        <w:br w:type="page"/>
      </w:r>
    </w:p>
    <w:p>
      <w:pPr>
        <w:pStyle w:val="4"/>
        <w:bidi w:val="0"/>
        <w:rPr>
          <w:rFonts w:hint="eastAsia" w:ascii="宋体" w:hAnsi="宋体" w:eastAsia="宋体" w:cs="宋体"/>
          <w:sz w:val="24"/>
          <w:szCs w:val="24"/>
          <w:lang w:val="en-US" w:eastAsia="zh-CN"/>
        </w:rPr>
      </w:pPr>
      <w:bookmarkStart w:id="100" w:name="_Toc8524"/>
      <w:bookmarkStart w:id="101" w:name="_Toc32034"/>
      <w:bookmarkStart w:id="102" w:name="_Toc929"/>
      <w:bookmarkStart w:id="103" w:name="_Toc17725"/>
      <w:bookmarkStart w:id="104" w:name="_Toc10976"/>
      <w:r>
        <w:rPr>
          <w:rFonts w:hint="eastAsia" w:ascii="宋体" w:hAnsi="宋体" w:eastAsia="宋体" w:cs="宋体"/>
          <w:sz w:val="24"/>
          <w:szCs w:val="24"/>
          <w:lang w:val="en-US" w:eastAsia="zh-CN"/>
        </w:rPr>
        <w:t>第四章  采购需求</w:t>
      </w:r>
      <w:bookmarkEnd w:id="100"/>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highlight w:val="none"/>
          <w:lang w:val="en-US" w:eastAsia="zh-CN"/>
        </w:rPr>
      </w:pPr>
      <w:r>
        <w:rPr>
          <w:rFonts w:hint="eastAsia" w:ascii="宋体" w:hAnsi="宋体" w:eastAsia="宋体" w:cs="宋体"/>
          <w:color w:val="auto"/>
          <w:sz w:val="21"/>
          <w:szCs w:val="21"/>
          <w:highlight w:val="none"/>
          <w:lang w:eastAsia="zh-CN"/>
        </w:rPr>
        <w:t>昆明市第一中学</w:t>
      </w:r>
      <w:r>
        <w:rPr>
          <w:rFonts w:hint="eastAsia" w:ascii="宋体" w:hAnsi="宋体" w:eastAsia="宋体" w:cs="宋体"/>
          <w:color w:val="auto"/>
          <w:sz w:val="21"/>
          <w:szCs w:val="21"/>
          <w:highlight w:val="none"/>
          <w:lang w:val="en-US" w:eastAsia="zh-CN"/>
        </w:rPr>
        <w:t>2023年专项资金、直达资金、</w:t>
      </w:r>
      <w:r>
        <w:rPr>
          <w:rFonts w:hint="eastAsia" w:ascii="宋体" w:hAnsi="宋体" w:eastAsia="宋体" w:cs="宋体"/>
          <w:color w:val="auto"/>
          <w:sz w:val="21"/>
          <w:szCs w:val="21"/>
          <w:highlight w:val="none"/>
          <w:lang w:eastAsia="zh-CN"/>
        </w:rPr>
        <w:t>“三公经费”</w:t>
      </w:r>
      <w:r>
        <w:rPr>
          <w:rFonts w:hint="eastAsia" w:ascii="宋体" w:hAnsi="宋体" w:cs="宋体"/>
          <w:color w:val="auto"/>
          <w:sz w:val="21"/>
          <w:szCs w:val="21"/>
          <w:highlight w:val="none"/>
          <w:lang w:val="en-US" w:eastAsia="zh-CN"/>
        </w:rPr>
        <w:t>项目列表如下，具体以采购人要求为准。</w:t>
      </w:r>
    </w:p>
    <w:tbl>
      <w:tblPr>
        <w:tblStyle w:val="24"/>
        <w:tblW w:w="796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0"/>
        <w:gridCol w:w="6107"/>
        <w:gridCol w:w="12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序号</w:t>
            </w:r>
          </w:p>
        </w:tc>
        <w:tc>
          <w:tcPr>
            <w:tcW w:w="6107"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项目名称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资金来源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6107"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昆财教〔2023〕10号  昆明市财政局 昆明市教育体育局 昆明市人力资源社会保障局关于下达2023年学生资助中央直达资金的通知</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中央资金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6107"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昆财教〔2023〕68号  昆明市财政局 昆明市教育体育局关于下达2023年学生资助省级和市级资金的通知</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省级资金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c>
          <w:tcPr>
            <w:tcW w:w="6107"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昆财教〔2023〕153号  昆明市财政局 昆明市教育体育局 昆明市人力资源社会保障局关于下达2023年高中阶段学生资助第二批中央和省级资金直达的通知</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中央资金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6107"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昆财教〔2023〕153号  昆明市财政局 昆明市教育体育局 昆明市人力资源社会保障局关于下达2023年高中阶段学生资助第二批中央和省级资金直达的通知</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省级资金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w:t>
            </w:r>
          </w:p>
        </w:tc>
        <w:tc>
          <w:tcPr>
            <w:tcW w:w="6107"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昆财教〔2023〕78号  昆明市财政局 昆明市教育体育局关于下达2023年省人才发展教育人才专项资金的通知</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省级资金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w:t>
            </w:r>
          </w:p>
        </w:tc>
        <w:tc>
          <w:tcPr>
            <w:tcW w:w="6107"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昆财行[2023]171号昆明市财政局关于下达2023年度省级人才发展专项资金的通知</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省级资金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w:t>
            </w:r>
          </w:p>
        </w:tc>
        <w:tc>
          <w:tcPr>
            <w:tcW w:w="6107"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昆财教[2023]178号昆明市财政局 昆明市教育体育局关于下达2023年省管校用和组团式帮扶教师补助资金的通知</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省级资金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w:t>
            </w:r>
          </w:p>
        </w:tc>
        <w:tc>
          <w:tcPr>
            <w:tcW w:w="6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昆财教〔2023〕41号  昆明市财政局  昆明市教育体育局 昆明市人力资源社会保障局关于下达2023年第一批学生资助市级补助资金的通知</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w:t>
            </w:r>
          </w:p>
        </w:tc>
        <w:tc>
          <w:tcPr>
            <w:tcW w:w="610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昆财教〔2023〕68号  昆明市财政局 昆明市教育体育局关于下达2023年学生资助省级和市级资金的通知</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610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昆财教〔2023〕69号  昆明市财政局 昆明市教育体育局关于下达水源保护区学生专项补助资金的通知</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11</w:t>
            </w:r>
          </w:p>
        </w:tc>
        <w:tc>
          <w:tcPr>
            <w:tcW w:w="6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昆财教〔2023〕67号  昆明市财政局 昆明市教育体育局关于下达2022-2023年引进银龄讲师专项资金的通知</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12</w:t>
            </w:r>
          </w:p>
        </w:tc>
        <w:tc>
          <w:tcPr>
            <w:tcW w:w="6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昆财教〔2023〕83号  昆明市财政局 昆明市教育体育局关于下达2022年昆明市学科带头人和骨干教师工作经费的通知</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13</w:t>
            </w:r>
          </w:p>
        </w:tc>
        <w:tc>
          <w:tcPr>
            <w:tcW w:w="6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昆财教〔2023〕89号  昆明市财政局 昆明市教育体育局关于下达阿诗玛班民族班经费的通知</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14</w:t>
            </w:r>
          </w:p>
        </w:tc>
        <w:tc>
          <w:tcPr>
            <w:tcW w:w="6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昆财教〔2023〕204号 昆明市财政局 昆明市教育体育局关于下达2022年中小学心理健康教育专项补助资金的通知</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15</w:t>
            </w:r>
          </w:p>
        </w:tc>
        <w:tc>
          <w:tcPr>
            <w:tcW w:w="6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昆财教〔2023〕222号 昆明市财政局 昆明市教育体育局关于下达2023年度名校长基地名师工作室市级补助资金的通知</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市级资金</w:t>
            </w:r>
          </w:p>
        </w:tc>
      </w:tr>
      <w:bookmarkEnd w:id="101"/>
      <w:bookmarkEnd w:id="102"/>
      <w:bookmarkEnd w:id="103"/>
      <w:bookmarkEnd w:id="104"/>
    </w:tbl>
    <w:p>
      <w:pPr>
        <w:pageBreakBefore w:val="0"/>
        <w:widowControl/>
        <w:kinsoku/>
        <w:wordWrap/>
        <w:overflowPunct/>
        <w:topLinePunct w:val="0"/>
        <w:autoSpaceDE/>
        <w:autoSpaceDN/>
        <w:bidi w:val="0"/>
        <w:adjustRightInd/>
        <w:snapToGrid/>
        <w:spacing w:before="0" w:beforeAutospacing="0" w:after="0" w:afterAutospacing="0" w:line="440" w:lineRule="exact"/>
        <w:ind w:firstLine="540" w:firstLineChars="225"/>
        <w:jc w:val="both"/>
        <w:textAlignment w:val="baseline"/>
        <w:rPr>
          <w:rStyle w:val="40"/>
          <w:rFonts w:hint="eastAsia" w:ascii="宋体" w:hAnsi="宋体" w:eastAsia="宋体" w:cs="宋体"/>
          <w:b w:val="0"/>
          <w:i w:val="0"/>
          <w:caps w:val="0"/>
          <w:color w:val="auto"/>
          <w:spacing w:val="0"/>
          <w:w w:val="100"/>
          <w:kern w:val="2"/>
          <w:sz w:val="24"/>
          <w:szCs w:val="24"/>
          <w:lang w:val="en-US" w:eastAsia="zh-CN" w:bidi="ar-SA"/>
        </w:rPr>
      </w:pPr>
    </w:p>
    <w:sectPr>
      <w:pgSz w:w="11906" w:h="16838"/>
      <w:pgMar w:top="1440" w:right="1800" w:bottom="1440" w:left="1800" w:header="510" w:footer="680" w:gutter="0"/>
      <w:pgBorders>
        <w:top w:val="none" w:sz="0" w:space="0"/>
        <w:left w:val="none" w:sz="0" w:space="0"/>
        <w:bottom w:val="none" w:sz="0" w:space="0"/>
        <w:right w:val="none" w:sz="0" w:space="0"/>
      </w:pgBorders>
      <w:lnNumType w:countBy="0"/>
      <w:pgNumType w:fmt="decimal"/>
      <w:cols w:space="425" w:num="1"/>
      <w:titlePg/>
      <w:vAlign w:val="top"/>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Consolas">
    <w:panose1 w:val="020B0609020204030204"/>
    <w:charset w:val="00"/>
    <w:family w:val="modern"/>
    <w:pitch w:val="default"/>
    <w:sig w:usb0="E10002FF" w:usb1="4000FCFF" w:usb2="00000009" w:usb3="00000000" w:csb0="6000019F" w:csb1="DFD70000"/>
  </w:font>
  <w:font w:name="等线">
    <w:altName w:val="Arial Unicode MS"/>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spacing w:line="240" w:lineRule="atLeast"/>
      <w:jc w:val="both"/>
      <w:textAlignment w:val="baseline"/>
      <w:rPr>
        <w:rStyle w:val="40"/>
        <w:kern w:val="0"/>
        <w:sz w:val="18"/>
        <w:szCs w:val="20"/>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2</w:t>
                    </w:r>
                    <w:r>
                      <w:fldChar w:fldCharType="end"/>
                    </w:r>
                  </w:p>
                </w:txbxContent>
              </v:textbox>
            </v:shape>
          </w:pict>
        </mc:Fallback>
      </mc:AlternateContent>
    </w:r>
    <w:r>
      <w:rPr>
        <w:rStyle w:val="40"/>
        <w:kern w:val="0"/>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6690" cy="1524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pPr>
                            <w:pStyle w:val="19"/>
                            <w:widowControl/>
                            <w:spacing w:line="240" w:lineRule="atLeast"/>
                            <w:jc w:val="left"/>
                            <w:textAlignment w:val="baseline"/>
                            <w:rPr>
                              <w:rStyle w:val="40"/>
                              <w:kern w:val="0"/>
                              <w:sz w:val="18"/>
                              <w:szCs w:val="20"/>
                              <w:lang w:val="en-US" w:eastAsia="zh-CN" w:bidi="ar-SA"/>
                            </w:rPr>
                          </w:pPr>
                        </w:p>
                        <w:p>
                          <w:pPr>
                            <w:widowControl/>
                            <w:wordWrap/>
                            <w:topLinePunct/>
                            <w:autoSpaceDN/>
                            <w:textAlignment w:val="baseline"/>
                            <w:rPr>
                              <w:rStyle w:val="40"/>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5926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4JbzfUAAAAAwEAAA8AAAAAAAAAAQAgAAAAIgAAAGRycy9kb3ducmV2LnhtbFBLAQIUABQAAAAI&#10;AIdO4kC/ra8luAEAAHMDAAAOAAAAAAAAAAEAIAAAACMBAABkcnMvZTJvRG9jLnhtbFBLBQYAAAAA&#10;BgAGAFkBAABNBQAAAAA=&#10;">
              <v:fill on="f" focussize="0,0"/>
              <v:stroke on="f"/>
              <v:imagedata o:title=""/>
              <o:lock v:ext="edit" aspectratio="f"/>
              <v:textbox inset="0mm,0mm,0mm,0mm">
                <w:txbxContent>
                  <w:p>
                    <w:pPr>
                      <w:pStyle w:val="19"/>
                      <w:widowControl/>
                      <w:spacing w:line="240" w:lineRule="atLeast"/>
                      <w:jc w:val="left"/>
                      <w:textAlignment w:val="baseline"/>
                      <w:rPr>
                        <w:rStyle w:val="40"/>
                        <w:kern w:val="0"/>
                        <w:sz w:val="18"/>
                        <w:szCs w:val="20"/>
                        <w:lang w:val="en-US" w:eastAsia="zh-CN" w:bidi="ar-SA"/>
                      </w:rPr>
                    </w:pPr>
                  </w:p>
                  <w:p>
                    <w:pPr>
                      <w:widowControl/>
                      <w:wordWrap/>
                      <w:topLinePunct/>
                      <w:autoSpaceDN/>
                      <w:textAlignment w:val="baseline"/>
                      <w:rPr>
                        <w:rStyle w:val="40"/>
                      </w:rPr>
                    </w:pPr>
                  </w:p>
                </w:txbxContent>
              </v:textbox>
            </v:shape>
          </w:pict>
        </mc:Fallback>
      </mc:AlternateContent>
    </w:r>
  </w:p>
  <w:p>
    <w:pPr>
      <w:pStyle w:val="19"/>
      <w:widowControl/>
      <w:spacing w:line="240" w:lineRule="atLeast"/>
      <w:ind w:right="360"/>
      <w:jc w:val="left"/>
      <w:textAlignment w:val="baseline"/>
      <w:rPr>
        <w:rStyle w:val="40"/>
        <w:kern w:val="0"/>
        <w:sz w:val="16"/>
        <w:szCs w:val="16"/>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spacing w:line="240" w:lineRule="atLeast"/>
      <w:jc w:val="center"/>
      <w:textAlignment w:val="baseline"/>
      <w:rPr>
        <w:rStyle w:val="40"/>
        <w:kern w:val="0"/>
        <w:sz w:val="18"/>
        <w:szCs w:val="20"/>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r>
      <w:rPr>
        <w:rStyle w:val="40"/>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widowControl/>
                            <w:spacing w:line="240" w:lineRule="atLeast"/>
                            <w:jc w:val="left"/>
                            <w:textAlignment w:val="baseline"/>
                            <w:rPr>
                              <w:rStyle w:val="40"/>
                              <w:kern w:val="0"/>
                              <w:sz w:val="18"/>
                              <w:szCs w:val="20"/>
                              <w:lang w:val="en-US" w:eastAsia="zh-CN" w:bidi="ar-SA"/>
                            </w:rPr>
                          </w:pPr>
                        </w:p>
                        <w:p>
                          <w:pPr>
                            <w:widowControl/>
                            <w:wordWrap/>
                            <w:topLinePunct/>
                            <w:autoSpaceDN/>
                            <w:textAlignment w:val="baseline"/>
                            <w:rPr>
                              <w:rStyle w:val="40"/>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mk9kDS&#10;AAAABQEAAA8AAAAAAAAAAQAgAAAAIgAAAGRycy9kb3ducmV2LnhtbFBLAQIUABQAAAAIAIdO4kDB&#10;7RBGtAEAAHUDAAAOAAAAAAAAAAEAIAAAACEBAABkcnMvZTJvRG9jLnhtbFBLBQYAAAAABgAGAFkB&#10;AABHBQAAAAA=&#10;">
              <v:fill on="f" focussize="0,0"/>
              <v:stroke on="f"/>
              <v:imagedata o:title=""/>
              <o:lock v:ext="edit" aspectratio="f"/>
              <v:textbox inset="0mm,0mm,0mm,0mm">
                <w:txbxContent>
                  <w:p>
                    <w:pPr>
                      <w:pStyle w:val="19"/>
                      <w:widowControl/>
                      <w:spacing w:line="240" w:lineRule="atLeast"/>
                      <w:jc w:val="left"/>
                      <w:textAlignment w:val="baseline"/>
                      <w:rPr>
                        <w:rStyle w:val="40"/>
                        <w:kern w:val="0"/>
                        <w:sz w:val="18"/>
                        <w:szCs w:val="20"/>
                        <w:lang w:val="en-US" w:eastAsia="zh-CN" w:bidi="ar-SA"/>
                      </w:rPr>
                    </w:pPr>
                  </w:p>
                  <w:p>
                    <w:pPr>
                      <w:widowControl/>
                      <w:wordWrap/>
                      <w:topLinePunct/>
                      <w:autoSpaceDN/>
                      <w:textAlignment w:val="baseline"/>
                      <w:rPr>
                        <w:rStyle w:val="40"/>
                      </w:rPr>
                    </w:pPr>
                  </w:p>
                </w:txbxContent>
              </v:textbox>
            </v:shape>
          </w:pict>
        </mc:Fallback>
      </mc:AlternateContent>
    </w:r>
  </w:p>
  <w:p>
    <w:pPr>
      <w:pStyle w:val="19"/>
      <w:widowControl/>
      <w:spacing w:line="240" w:lineRule="atLeast"/>
      <w:jc w:val="left"/>
      <w:textAlignment w:val="baseline"/>
      <w:rPr>
        <w:rStyle w:val="40"/>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spacing w:line="240" w:lineRule="atLeast"/>
      <w:jc w:val="both"/>
      <w:textAlignment w:val="baseline"/>
      <w:rPr>
        <w:rStyle w:val="40"/>
        <w:kern w:val="0"/>
        <w:sz w:val="18"/>
        <w:szCs w:val="20"/>
        <w:lang w:val="en-US" w:eastAsia="zh-CN" w:bidi="ar-S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2</w:t>
                    </w:r>
                    <w:r>
                      <w:fldChar w:fldCharType="end"/>
                    </w:r>
                  </w:p>
                </w:txbxContent>
              </v:textbox>
            </v:shape>
          </w:pict>
        </mc:Fallback>
      </mc:AlternateContent>
    </w:r>
    <w:r>
      <w:rPr>
        <w:rStyle w:val="40"/>
        <w:kern w:val="0"/>
        <w:sz w:val="18"/>
        <w:szCs w:val="20"/>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6690"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pPr>
                            <w:pStyle w:val="19"/>
                            <w:widowControl/>
                            <w:spacing w:line="240" w:lineRule="atLeast"/>
                            <w:jc w:val="left"/>
                            <w:textAlignment w:val="baseline"/>
                            <w:rPr>
                              <w:rStyle w:val="40"/>
                              <w:kern w:val="0"/>
                              <w:sz w:val="18"/>
                              <w:szCs w:val="20"/>
                              <w:lang w:val="en-US" w:eastAsia="zh-CN" w:bidi="ar-SA"/>
                            </w:rPr>
                          </w:pPr>
                        </w:p>
                        <w:p>
                          <w:pPr>
                            <w:widowControl/>
                            <w:wordWrap/>
                            <w:topLinePunct/>
                            <w:autoSpaceDN/>
                            <w:textAlignment w:val="baseline"/>
                            <w:rPr>
                              <w:rStyle w:val="40"/>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3360;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GTCG+a6AQAAcQMAAA4AAAAAAAAAAQAgAAAAIwEAAGRycy9lMm9Eb2MueG1sUEsFBgAA&#10;AAAGAAYAWQEAAE8FAAAAAA==&#10;">
              <v:fill on="f" focussize="0,0"/>
              <v:stroke on="f"/>
              <v:imagedata o:title=""/>
              <o:lock v:ext="edit" aspectratio="f"/>
              <v:textbox inset="0mm,0mm,0mm,0mm">
                <w:txbxContent>
                  <w:p>
                    <w:pPr>
                      <w:pStyle w:val="19"/>
                      <w:widowControl/>
                      <w:spacing w:line="240" w:lineRule="atLeast"/>
                      <w:jc w:val="left"/>
                      <w:textAlignment w:val="baseline"/>
                      <w:rPr>
                        <w:rStyle w:val="40"/>
                        <w:kern w:val="0"/>
                        <w:sz w:val="18"/>
                        <w:szCs w:val="20"/>
                        <w:lang w:val="en-US" w:eastAsia="zh-CN" w:bidi="ar-SA"/>
                      </w:rPr>
                    </w:pPr>
                  </w:p>
                  <w:p>
                    <w:pPr>
                      <w:widowControl/>
                      <w:wordWrap/>
                      <w:topLinePunct/>
                      <w:autoSpaceDN/>
                      <w:textAlignment w:val="baseline"/>
                      <w:rPr>
                        <w:rStyle w:val="40"/>
                      </w:rPr>
                    </w:pPr>
                  </w:p>
                </w:txbxContent>
              </v:textbox>
            </v:shape>
          </w:pict>
        </mc:Fallback>
      </mc:AlternateContent>
    </w:r>
  </w:p>
  <w:p>
    <w:pPr>
      <w:pStyle w:val="19"/>
      <w:widowControl/>
      <w:spacing w:line="240" w:lineRule="atLeast"/>
      <w:ind w:right="360"/>
      <w:jc w:val="left"/>
      <w:textAlignment w:val="baseline"/>
      <w:rPr>
        <w:rStyle w:val="40"/>
        <w:kern w:val="0"/>
        <w:sz w:val="16"/>
        <w:szCs w:val="16"/>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spacing w:line="240" w:lineRule="atLeast"/>
      <w:jc w:val="center"/>
      <w:textAlignment w:val="baseline"/>
      <w:rPr>
        <w:rStyle w:val="40"/>
        <w:kern w:val="0"/>
        <w:sz w:val="18"/>
        <w:szCs w:val="20"/>
        <w:lang w:val="en-US" w:eastAsia="zh-CN" w:bidi="ar-S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r>
      <w:rPr>
        <w:rStyle w:val="40"/>
        <w:kern w:val="0"/>
        <w:sz w:val="18"/>
        <w:szCs w:val="20"/>
        <w:lang w:val="en-US"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widowControl/>
                            <w:spacing w:line="240" w:lineRule="atLeast"/>
                            <w:jc w:val="left"/>
                            <w:textAlignment w:val="baseline"/>
                            <w:rPr>
                              <w:rStyle w:val="40"/>
                              <w:kern w:val="0"/>
                              <w:sz w:val="18"/>
                              <w:szCs w:val="20"/>
                              <w:lang w:val="en-US" w:eastAsia="zh-CN" w:bidi="ar-SA"/>
                            </w:rPr>
                          </w:pPr>
                        </w:p>
                        <w:p>
                          <w:pPr>
                            <w:widowControl/>
                            <w:wordWrap/>
                            <w:topLinePunct/>
                            <w:autoSpaceDN/>
                            <w:textAlignment w:val="baseline"/>
                            <w:rPr>
                              <w:rStyle w:val="40"/>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540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PybFri2AQAAdAMAAA4AAAAAAAAAAQAgAAAAIQEAAGRycy9lMm9Eb2MueG1sUEsFBgAAAAAGAAYA&#10;WQEAAEkFAAAAAA==&#10;">
              <v:fill on="f" focussize="0,0"/>
              <v:stroke on="f"/>
              <v:imagedata o:title=""/>
              <o:lock v:ext="edit" aspectratio="f"/>
              <v:textbox inset="0mm,0mm,0mm,0mm">
                <w:txbxContent>
                  <w:p>
                    <w:pPr>
                      <w:pStyle w:val="19"/>
                      <w:widowControl/>
                      <w:spacing w:line="240" w:lineRule="atLeast"/>
                      <w:jc w:val="left"/>
                      <w:textAlignment w:val="baseline"/>
                      <w:rPr>
                        <w:rStyle w:val="40"/>
                        <w:kern w:val="0"/>
                        <w:sz w:val="18"/>
                        <w:szCs w:val="20"/>
                        <w:lang w:val="en-US" w:eastAsia="zh-CN" w:bidi="ar-SA"/>
                      </w:rPr>
                    </w:pPr>
                  </w:p>
                  <w:p>
                    <w:pPr>
                      <w:widowControl/>
                      <w:wordWrap/>
                      <w:topLinePunct/>
                      <w:autoSpaceDN/>
                      <w:textAlignment w:val="baseline"/>
                      <w:rPr>
                        <w:rStyle w:val="40"/>
                      </w:rPr>
                    </w:pPr>
                  </w:p>
                </w:txbxContent>
              </v:textbox>
            </v:shape>
          </w:pict>
        </mc:Fallback>
      </mc:AlternateContent>
    </w:r>
  </w:p>
  <w:p>
    <w:pPr>
      <w:pStyle w:val="19"/>
      <w:widowControl/>
      <w:spacing w:line="240" w:lineRule="atLeast"/>
      <w:jc w:val="left"/>
      <w:textAlignment w:val="baseline"/>
      <w:rPr>
        <w:rStyle w:val="40"/>
        <w:kern w:val="0"/>
        <w:sz w:val="18"/>
        <w:szCs w:val="20"/>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TliYjY0YmRkNzkzNDAzNGJkMzhlNTdkNjA2ZjIifQ=="/>
  </w:docVars>
  <w:rsids>
    <w:rsidRoot w:val="00172A27"/>
    <w:rsid w:val="00B06E28"/>
    <w:rsid w:val="00D40D69"/>
    <w:rsid w:val="01BD17FD"/>
    <w:rsid w:val="01FC36DF"/>
    <w:rsid w:val="020057BC"/>
    <w:rsid w:val="02036AEA"/>
    <w:rsid w:val="023C4E17"/>
    <w:rsid w:val="024A1648"/>
    <w:rsid w:val="02A212A0"/>
    <w:rsid w:val="03323B24"/>
    <w:rsid w:val="034F46D6"/>
    <w:rsid w:val="035E2B6B"/>
    <w:rsid w:val="03920A67"/>
    <w:rsid w:val="04823B5D"/>
    <w:rsid w:val="050D470B"/>
    <w:rsid w:val="051200B1"/>
    <w:rsid w:val="051B7E6D"/>
    <w:rsid w:val="051E0804"/>
    <w:rsid w:val="054162A1"/>
    <w:rsid w:val="05976809"/>
    <w:rsid w:val="05C75836"/>
    <w:rsid w:val="05D11554"/>
    <w:rsid w:val="05EA6938"/>
    <w:rsid w:val="05F01D69"/>
    <w:rsid w:val="06293905"/>
    <w:rsid w:val="062D1003"/>
    <w:rsid w:val="06616243"/>
    <w:rsid w:val="06DA4390"/>
    <w:rsid w:val="06DF5D71"/>
    <w:rsid w:val="072E5257"/>
    <w:rsid w:val="077E797D"/>
    <w:rsid w:val="07853B29"/>
    <w:rsid w:val="078D4722"/>
    <w:rsid w:val="07A019A5"/>
    <w:rsid w:val="08145EEF"/>
    <w:rsid w:val="08E037B6"/>
    <w:rsid w:val="091A1507"/>
    <w:rsid w:val="091E5277"/>
    <w:rsid w:val="0943624A"/>
    <w:rsid w:val="0949205C"/>
    <w:rsid w:val="099170AF"/>
    <w:rsid w:val="099E1F14"/>
    <w:rsid w:val="09C6146A"/>
    <w:rsid w:val="09FE4EDF"/>
    <w:rsid w:val="0A7D7D7B"/>
    <w:rsid w:val="0AFF37EF"/>
    <w:rsid w:val="0B6308AD"/>
    <w:rsid w:val="0BEB7D3C"/>
    <w:rsid w:val="0C033E70"/>
    <w:rsid w:val="0D591888"/>
    <w:rsid w:val="0D7E1AE8"/>
    <w:rsid w:val="0D935A9B"/>
    <w:rsid w:val="0DE34399"/>
    <w:rsid w:val="0E0464C5"/>
    <w:rsid w:val="0E054DD9"/>
    <w:rsid w:val="0E2D1AB8"/>
    <w:rsid w:val="0E625C06"/>
    <w:rsid w:val="0F3F48B5"/>
    <w:rsid w:val="0F5B48D3"/>
    <w:rsid w:val="0FAF3BE4"/>
    <w:rsid w:val="0FBF0E36"/>
    <w:rsid w:val="0FBF4992"/>
    <w:rsid w:val="0FC72C20"/>
    <w:rsid w:val="10C04D75"/>
    <w:rsid w:val="11765524"/>
    <w:rsid w:val="119500A0"/>
    <w:rsid w:val="11B86D77"/>
    <w:rsid w:val="11CF1397"/>
    <w:rsid w:val="125D3201"/>
    <w:rsid w:val="12740CB0"/>
    <w:rsid w:val="12C86253"/>
    <w:rsid w:val="12EE732C"/>
    <w:rsid w:val="13511DA5"/>
    <w:rsid w:val="135B6ACE"/>
    <w:rsid w:val="137B32C6"/>
    <w:rsid w:val="13961EAE"/>
    <w:rsid w:val="14292D22"/>
    <w:rsid w:val="144C4E1E"/>
    <w:rsid w:val="14553B17"/>
    <w:rsid w:val="14EA104F"/>
    <w:rsid w:val="14FC2791"/>
    <w:rsid w:val="1567011B"/>
    <w:rsid w:val="15BD6FF9"/>
    <w:rsid w:val="15FC27AC"/>
    <w:rsid w:val="16520C8E"/>
    <w:rsid w:val="165B783A"/>
    <w:rsid w:val="166817B1"/>
    <w:rsid w:val="168374BF"/>
    <w:rsid w:val="174136DB"/>
    <w:rsid w:val="1768590F"/>
    <w:rsid w:val="17800C90"/>
    <w:rsid w:val="183B27FB"/>
    <w:rsid w:val="18E84845"/>
    <w:rsid w:val="18F465B5"/>
    <w:rsid w:val="192B25CB"/>
    <w:rsid w:val="1A313C3F"/>
    <w:rsid w:val="1A4873B6"/>
    <w:rsid w:val="1A7D1243"/>
    <w:rsid w:val="1A8707A2"/>
    <w:rsid w:val="1A937147"/>
    <w:rsid w:val="1ADE2AA6"/>
    <w:rsid w:val="1B636B19"/>
    <w:rsid w:val="1BA15893"/>
    <w:rsid w:val="1C281B11"/>
    <w:rsid w:val="1C6E6D95"/>
    <w:rsid w:val="1CC7132A"/>
    <w:rsid w:val="1D2B0929"/>
    <w:rsid w:val="1D3249BE"/>
    <w:rsid w:val="1D674820"/>
    <w:rsid w:val="1DAF2B1D"/>
    <w:rsid w:val="1E671FCF"/>
    <w:rsid w:val="1E71507C"/>
    <w:rsid w:val="1EA8490B"/>
    <w:rsid w:val="1ED034ED"/>
    <w:rsid w:val="1EF817CF"/>
    <w:rsid w:val="1F4C5B16"/>
    <w:rsid w:val="1F890B18"/>
    <w:rsid w:val="1F9E7C38"/>
    <w:rsid w:val="1FC16857"/>
    <w:rsid w:val="201C7BDE"/>
    <w:rsid w:val="212B655D"/>
    <w:rsid w:val="21C4797F"/>
    <w:rsid w:val="22220306"/>
    <w:rsid w:val="22450F4E"/>
    <w:rsid w:val="22456F79"/>
    <w:rsid w:val="22543660"/>
    <w:rsid w:val="22585144"/>
    <w:rsid w:val="23815502"/>
    <w:rsid w:val="239C57C3"/>
    <w:rsid w:val="23AD7B02"/>
    <w:rsid w:val="23B95E70"/>
    <w:rsid w:val="23C10881"/>
    <w:rsid w:val="241030E8"/>
    <w:rsid w:val="24216842"/>
    <w:rsid w:val="242960A0"/>
    <w:rsid w:val="244D65B8"/>
    <w:rsid w:val="24610656"/>
    <w:rsid w:val="24903B73"/>
    <w:rsid w:val="24C176AF"/>
    <w:rsid w:val="252437BD"/>
    <w:rsid w:val="255676EF"/>
    <w:rsid w:val="257C2106"/>
    <w:rsid w:val="25E03AD9"/>
    <w:rsid w:val="273F2CF0"/>
    <w:rsid w:val="27DF39CB"/>
    <w:rsid w:val="28355CE1"/>
    <w:rsid w:val="286C6CD8"/>
    <w:rsid w:val="29167B97"/>
    <w:rsid w:val="297E6414"/>
    <w:rsid w:val="29AC0669"/>
    <w:rsid w:val="29AC181D"/>
    <w:rsid w:val="29FD638B"/>
    <w:rsid w:val="2A1634DB"/>
    <w:rsid w:val="2A9211C9"/>
    <w:rsid w:val="2ABE3D6C"/>
    <w:rsid w:val="2AC27A51"/>
    <w:rsid w:val="2AC7623B"/>
    <w:rsid w:val="2AD03A9F"/>
    <w:rsid w:val="2C714D26"/>
    <w:rsid w:val="2CA16A5B"/>
    <w:rsid w:val="2D26209C"/>
    <w:rsid w:val="2DEE0B8D"/>
    <w:rsid w:val="2E1541D5"/>
    <w:rsid w:val="2E3031D3"/>
    <w:rsid w:val="2EA765EE"/>
    <w:rsid w:val="2EED2E27"/>
    <w:rsid w:val="2F300796"/>
    <w:rsid w:val="2F611A30"/>
    <w:rsid w:val="2FC33BD3"/>
    <w:rsid w:val="304C35E0"/>
    <w:rsid w:val="30F53B0C"/>
    <w:rsid w:val="311D7A30"/>
    <w:rsid w:val="31360861"/>
    <w:rsid w:val="317C04DD"/>
    <w:rsid w:val="31F07AF7"/>
    <w:rsid w:val="32525C73"/>
    <w:rsid w:val="329655CE"/>
    <w:rsid w:val="32E159D6"/>
    <w:rsid w:val="332D175F"/>
    <w:rsid w:val="33560402"/>
    <w:rsid w:val="33E0369F"/>
    <w:rsid w:val="33EB36F8"/>
    <w:rsid w:val="34891DC6"/>
    <w:rsid w:val="34BB131C"/>
    <w:rsid w:val="34C401D1"/>
    <w:rsid w:val="34E35782"/>
    <w:rsid w:val="34EE1A86"/>
    <w:rsid w:val="34F464AF"/>
    <w:rsid w:val="350B3991"/>
    <w:rsid w:val="351135F4"/>
    <w:rsid w:val="357C52B9"/>
    <w:rsid w:val="35D62495"/>
    <w:rsid w:val="362B1225"/>
    <w:rsid w:val="36315D3A"/>
    <w:rsid w:val="366B28CE"/>
    <w:rsid w:val="36AE0F53"/>
    <w:rsid w:val="37847DD8"/>
    <w:rsid w:val="37E05B4F"/>
    <w:rsid w:val="37F9442C"/>
    <w:rsid w:val="37F963E3"/>
    <w:rsid w:val="38016A62"/>
    <w:rsid w:val="3882287D"/>
    <w:rsid w:val="388436B1"/>
    <w:rsid w:val="38983285"/>
    <w:rsid w:val="395B30CE"/>
    <w:rsid w:val="39974106"/>
    <w:rsid w:val="3A5E1C16"/>
    <w:rsid w:val="3ACA22B9"/>
    <w:rsid w:val="3AE5336D"/>
    <w:rsid w:val="3BA77DEB"/>
    <w:rsid w:val="3C5A1971"/>
    <w:rsid w:val="3CE753A4"/>
    <w:rsid w:val="3D7C1755"/>
    <w:rsid w:val="3D8C3856"/>
    <w:rsid w:val="3DB17760"/>
    <w:rsid w:val="3E366DDC"/>
    <w:rsid w:val="3E927592"/>
    <w:rsid w:val="3EA6303D"/>
    <w:rsid w:val="3F5D36FC"/>
    <w:rsid w:val="3F817BE4"/>
    <w:rsid w:val="3FDE526E"/>
    <w:rsid w:val="401C5365"/>
    <w:rsid w:val="408F1FDB"/>
    <w:rsid w:val="40B21825"/>
    <w:rsid w:val="41BC6021"/>
    <w:rsid w:val="420E24DB"/>
    <w:rsid w:val="42A77656"/>
    <w:rsid w:val="42D33CD5"/>
    <w:rsid w:val="42F44F88"/>
    <w:rsid w:val="431467C7"/>
    <w:rsid w:val="431F03F5"/>
    <w:rsid w:val="433504EC"/>
    <w:rsid w:val="43851473"/>
    <w:rsid w:val="43873D68"/>
    <w:rsid w:val="440A7BCA"/>
    <w:rsid w:val="444E33DA"/>
    <w:rsid w:val="446334B5"/>
    <w:rsid w:val="44A65B45"/>
    <w:rsid w:val="44EB230A"/>
    <w:rsid w:val="450665E4"/>
    <w:rsid w:val="45392F0B"/>
    <w:rsid w:val="45500F41"/>
    <w:rsid w:val="455F1B8B"/>
    <w:rsid w:val="456970C8"/>
    <w:rsid w:val="46076F56"/>
    <w:rsid w:val="460D5750"/>
    <w:rsid w:val="464473C4"/>
    <w:rsid w:val="46D77D77"/>
    <w:rsid w:val="46F74436"/>
    <w:rsid w:val="46FE3A16"/>
    <w:rsid w:val="47367565"/>
    <w:rsid w:val="476D64A6"/>
    <w:rsid w:val="47941662"/>
    <w:rsid w:val="47AD0F98"/>
    <w:rsid w:val="47D413D8"/>
    <w:rsid w:val="48472CF4"/>
    <w:rsid w:val="48D76884"/>
    <w:rsid w:val="4951734B"/>
    <w:rsid w:val="49BC1967"/>
    <w:rsid w:val="4A013822"/>
    <w:rsid w:val="4A0D4037"/>
    <w:rsid w:val="4A0F3E87"/>
    <w:rsid w:val="4A1A169E"/>
    <w:rsid w:val="4A8634EA"/>
    <w:rsid w:val="4ABD7744"/>
    <w:rsid w:val="4BB74194"/>
    <w:rsid w:val="4BC2777C"/>
    <w:rsid w:val="4C0C539A"/>
    <w:rsid w:val="4C1B1C30"/>
    <w:rsid w:val="4C324162"/>
    <w:rsid w:val="4C34083C"/>
    <w:rsid w:val="4C5559F4"/>
    <w:rsid w:val="4C6E2610"/>
    <w:rsid w:val="4CAD6A18"/>
    <w:rsid w:val="4CB42DC9"/>
    <w:rsid w:val="4CEC5759"/>
    <w:rsid w:val="4D057181"/>
    <w:rsid w:val="4D0C73FB"/>
    <w:rsid w:val="4D2D5C03"/>
    <w:rsid w:val="4D686C26"/>
    <w:rsid w:val="4DD21759"/>
    <w:rsid w:val="4E337325"/>
    <w:rsid w:val="4ECD31B0"/>
    <w:rsid w:val="4F075432"/>
    <w:rsid w:val="4F0F42E7"/>
    <w:rsid w:val="4F256C47"/>
    <w:rsid w:val="4F3352BA"/>
    <w:rsid w:val="4F732971"/>
    <w:rsid w:val="50324731"/>
    <w:rsid w:val="505843D2"/>
    <w:rsid w:val="50A5479F"/>
    <w:rsid w:val="50C74AD5"/>
    <w:rsid w:val="50EC48E0"/>
    <w:rsid w:val="51197420"/>
    <w:rsid w:val="51596B3E"/>
    <w:rsid w:val="51791EEB"/>
    <w:rsid w:val="51E732F9"/>
    <w:rsid w:val="52262073"/>
    <w:rsid w:val="52D25413"/>
    <w:rsid w:val="5317719D"/>
    <w:rsid w:val="531815F5"/>
    <w:rsid w:val="535D6698"/>
    <w:rsid w:val="543F3D14"/>
    <w:rsid w:val="55F83D27"/>
    <w:rsid w:val="56170651"/>
    <w:rsid w:val="56A143BE"/>
    <w:rsid w:val="5737262D"/>
    <w:rsid w:val="57482A8C"/>
    <w:rsid w:val="57493541"/>
    <w:rsid w:val="574C1A20"/>
    <w:rsid w:val="57686C8A"/>
    <w:rsid w:val="57A82B28"/>
    <w:rsid w:val="5806097D"/>
    <w:rsid w:val="583077A8"/>
    <w:rsid w:val="58B015E8"/>
    <w:rsid w:val="58FF76CB"/>
    <w:rsid w:val="59A70B49"/>
    <w:rsid w:val="5A2B3F76"/>
    <w:rsid w:val="5AC43CCF"/>
    <w:rsid w:val="5B48305A"/>
    <w:rsid w:val="5B590DC3"/>
    <w:rsid w:val="5B720D0B"/>
    <w:rsid w:val="5BBF61A1"/>
    <w:rsid w:val="5C012914"/>
    <w:rsid w:val="5C0F1DCA"/>
    <w:rsid w:val="5C1D692C"/>
    <w:rsid w:val="5C8C6F77"/>
    <w:rsid w:val="5D551A5E"/>
    <w:rsid w:val="5D931964"/>
    <w:rsid w:val="5DBF512A"/>
    <w:rsid w:val="5E4F1F88"/>
    <w:rsid w:val="5EB14C3F"/>
    <w:rsid w:val="5EF970FE"/>
    <w:rsid w:val="5FF64D3D"/>
    <w:rsid w:val="5FFC0099"/>
    <w:rsid w:val="602C2F4B"/>
    <w:rsid w:val="60432042"/>
    <w:rsid w:val="60730B79"/>
    <w:rsid w:val="60DD4245"/>
    <w:rsid w:val="613712D9"/>
    <w:rsid w:val="617E4979"/>
    <w:rsid w:val="6198016C"/>
    <w:rsid w:val="619C214D"/>
    <w:rsid w:val="623956A6"/>
    <w:rsid w:val="62514EEA"/>
    <w:rsid w:val="62C626CE"/>
    <w:rsid w:val="62CB31F3"/>
    <w:rsid w:val="637008D0"/>
    <w:rsid w:val="639C3F43"/>
    <w:rsid w:val="63C80FD0"/>
    <w:rsid w:val="640E2967"/>
    <w:rsid w:val="642211F2"/>
    <w:rsid w:val="643D5C54"/>
    <w:rsid w:val="64841452"/>
    <w:rsid w:val="649E1F3D"/>
    <w:rsid w:val="64BC3A2A"/>
    <w:rsid w:val="655D6F9E"/>
    <w:rsid w:val="657B1F81"/>
    <w:rsid w:val="66287D10"/>
    <w:rsid w:val="6648241C"/>
    <w:rsid w:val="66673384"/>
    <w:rsid w:val="670F720B"/>
    <w:rsid w:val="67244CC2"/>
    <w:rsid w:val="67A81FBE"/>
    <w:rsid w:val="687C07E7"/>
    <w:rsid w:val="687E630D"/>
    <w:rsid w:val="69280027"/>
    <w:rsid w:val="69C266CE"/>
    <w:rsid w:val="69CA5FC5"/>
    <w:rsid w:val="6A121118"/>
    <w:rsid w:val="6A74452E"/>
    <w:rsid w:val="6A8A36D6"/>
    <w:rsid w:val="6B1C3BBC"/>
    <w:rsid w:val="6B43472F"/>
    <w:rsid w:val="6B4467B8"/>
    <w:rsid w:val="6B4A6FD7"/>
    <w:rsid w:val="6B8F0831"/>
    <w:rsid w:val="6BC15C5C"/>
    <w:rsid w:val="6BDD288F"/>
    <w:rsid w:val="6C410D69"/>
    <w:rsid w:val="6C692248"/>
    <w:rsid w:val="6CB9287D"/>
    <w:rsid w:val="6DD0762D"/>
    <w:rsid w:val="6DD368D4"/>
    <w:rsid w:val="6E6B4FF8"/>
    <w:rsid w:val="6E777A87"/>
    <w:rsid w:val="6EA92CC2"/>
    <w:rsid w:val="6EE3045C"/>
    <w:rsid w:val="6EE7162F"/>
    <w:rsid w:val="6F3E05A4"/>
    <w:rsid w:val="6FBC6A2A"/>
    <w:rsid w:val="6FE603EB"/>
    <w:rsid w:val="704B11CB"/>
    <w:rsid w:val="704D2E2B"/>
    <w:rsid w:val="70787953"/>
    <w:rsid w:val="713559D7"/>
    <w:rsid w:val="713E6586"/>
    <w:rsid w:val="714A76D4"/>
    <w:rsid w:val="71AF12E6"/>
    <w:rsid w:val="71B2243D"/>
    <w:rsid w:val="71F4319C"/>
    <w:rsid w:val="72042A7B"/>
    <w:rsid w:val="724A54B2"/>
    <w:rsid w:val="72895FDA"/>
    <w:rsid w:val="72B90191"/>
    <w:rsid w:val="72DE6CAE"/>
    <w:rsid w:val="72E65B6A"/>
    <w:rsid w:val="738467A2"/>
    <w:rsid w:val="74B11819"/>
    <w:rsid w:val="753E5511"/>
    <w:rsid w:val="75F25C45"/>
    <w:rsid w:val="76315091"/>
    <w:rsid w:val="765362CF"/>
    <w:rsid w:val="76612DCA"/>
    <w:rsid w:val="76956733"/>
    <w:rsid w:val="779867EB"/>
    <w:rsid w:val="789A08C9"/>
    <w:rsid w:val="78D829EA"/>
    <w:rsid w:val="78F10436"/>
    <w:rsid w:val="792C745D"/>
    <w:rsid w:val="795B11E6"/>
    <w:rsid w:val="795D1F6F"/>
    <w:rsid w:val="797F7E71"/>
    <w:rsid w:val="7A2E2B01"/>
    <w:rsid w:val="7A543372"/>
    <w:rsid w:val="7AAF0C3E"/>
    <w:rsid w:val="7B8D130D"/>
    <w:rsid w:val="7BA01079"/>
    <w:rsid w:val="7C131772"/>
    <w:rsid w:val="7C66738C"/>
    <w:rsid w:val="7CC83BA3"/>
    <w:rsid w:val="7D78427D"/>
    <w:rsid w:val="7D845D1C"/>
    <w:rsid w:val="7D9F51EE"/>
    <w:rsid w:val="7E050960"/>
    <w:rsid w:val="7E370FE0"/>
    <w:rsid w:val="7E527BC8"/>
    <w:rsid w:val="7E6F4CFB"/>
    <w:rsid w:val="7E78395E"/>
    <w:rsid w:val="7EBB6578"/>
    <w:rsid w:val="7EBD1C74"/>
    <w:rsid w:val="7EC55025"/>
    <w:rsid w:val="7FD12D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5"/>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4">
    <w:name w:val="heading 1"/>
    <w:basedOn w:val="1"/>
    <w:next w:val="1"/>
    <w:link w:val="33"/>
    <w:autoRedefine/>
    <w:qFormat/>
    <w:uiPriority w:val="0"/>
    <w:pPr>
      <w:keepNext/>
      <w:keepLines/>
      <w:spacing w:before="120" w:after="120"/>
      <w:jc w:val="center"/>
      <w:outlineLvl w:val="0"/>
    </w:pPr>
    <w:rPr>
      <w:rFonts w:ascii="Times New Roman" w:hAnsi="Times New Roman" w:eastAsia="宋体" w:cs="Times New Roman"/>
      <w:b/>
      <w:spacing w:val="20"/>
      <w:kern w:val="44"/>
      <w:sz w:val="32"/>
    </w:rPr>
  </w:style>
  <w:style w:type="paragraph" w:styleId="5">
    <w:name w:val="heading 2"/>
    <w:basedOn w:val="1"/>
    <w:next w:val="1"/>
    <w:link w:val="32"/>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link w:val="3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5">
    <w:name w:val="Default Paragraph Font"/>
    <w:autoRedefine/>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djustRightInd w:val="0"/>
      <w:spacing w:line="440" w:lineRule="exact"/>
    </w:pPr>
    <w:rPr>
      <w:rFonts w:ascii="宋体" w:hAnsi="宋体" w:eastAsia="宋体" w:cs="Times New Roman"/>
      <w:bCs/>
      <w:color w:val="000000"/>
      <w:sz w:val="24"/>
    </w:rPr>
  </w:style>
  <w:style w:type="paragraph" w:styleId="3">
    <w:name w:val="Body Text 2"/>
    <w:basedOn w:val="1"/>
    <w:qFormat/>
    <w:uiPriority w:val="0"/>
    <w:rPr>
      <w:rFonts w:ascii="宋体"/>
      <w:sz w:val="13"/>
      <w:szCs w:val="20"/>
    </w:rPr>
  </w:style>
  <w:style w:type="paragraph" w:styleId="8">
    <w:name w:val="Normal Indent"/>
    <w:basedOn w:val="1"/>
    <w:qFormat/>
    <w:uiPriority w:val="0"/>
    <w:pPr>
      <w:tabs>
        <w:tab w:val="left" w:pos="750"/>
      </w:tabs>
      <w:spacing w:beforeLines="50" w:line="300" w:lineRule="auto"/>
      <w:ind w:firstLine="200" w:firstLineChars="200"/>
    </w:pPr>
    <w:rPr>
      <w:rFonts w:ascii="宋体"/>
      <w:szCs w:val="20"/>
    </w:rPr>
  </w:style>
  <w:style w:type="paragraph" w:styleId="9">
    <w:name w:val="caption"/>
    <w:basedOn w:val="1"/>
    <w:next w:val="1"/>
    <w:autoRedefine/>
    <w:qFormat/>
    <w:uiPriority w:val="0"/>
    <w:pPr>
      <w:jc w:val="both"/>
      <w:textAlignment w:val="baseline"/>
    </w:pPr>
    <w:rPr>
      <w:rFonts w:ascii="Cambria" w:hAnsi="Cambria" w:eastAsia="黑体"/>
      <w:kern w:val="2"/>
      <w:sz w:val="20"/>
      <w:szCs w:val="20"/>
      <w:lang w:val="en-US" w:eastAsia="zh-CN" w:bidi="ar-SA"/>
    </w:rPr>
  </w:style>
  <w:style w:type="paragraph" w:styleId="10">
    <w:name w:val="Document Map"/>
    <w:basedOn w:val="1"/>
    <w:next w:val="11"/>
    <w:unhideWhenUsed/>
    <w:qFormat/>
    <w:uiPriority w:val="99"/>
    <w:pPr>
      <w:shd w:val="clear" w:color="auto" w:fill="000080"/>
    </w:pPr>
  </w:style>
  <w:style w:type="paragraph" w:styleId="11">
    <w:name w:val="Block Text"/>
    <w:basedOn w:val="1"/>
    <w:autoRedefine/>
    <w:unhideWhenUsed/>
    <w:qFormat/>
    <w:uiPriority w:val="99"/>
    <w:pPr>
      <w:spacing w:after="120" w:afterLines="0" w:afterAutospacing="0"/>
      <w:ind w:left="1440" w:leftChars="700" w:rightChars="700"/>
    </w:pPr>
  </w:style>
  <w:style w:type="paragraph" w:styleId="12">
    <w:name w:val="Body Text Indent"/>
    <w:basedOn w:val="1"/>
    <w:next w:val="13"/>
    <w:autoRedefine/>
    <w:qFormat/>
    <w:uiPriority w:val="0"/>
    <w:pPr>
      <w:spacing w:line="460" w:lineRule="exact"/>
      <w:ind w:firstLine="510"/>
    </w:pPr>
    <w:rPr>
      <w:rFonts w:ascii="Times New Roman" w:hAnsi="Times New Roman" w:eastAsia="宋体" w:cs="Times New Roman"/>
    </w:rPr>
  </w:style>
  <w:style w:type="paragraph" w:styleId="13">
    <w:name w:val="Body Text First Indent 2"/>
    <w:basedOn w:val="12"/>
    <w:next w:val="14"/>
    <w:qFormat/>
    <w:uiPriority w:val="0"/>
    <w:pPr>
      <w:spacing w:after="120" w:line="240" w:lineRule="auto"/>
      <w:ind w:left="420" w:leftChars="200" w:firstLine="420" w:firstLineChars="200"/>
    </w:pPr>
    <w:rPr>
      <w:rFonts w:ascii="宋体" w:hAnsi="Calibri" w:eastAsia="宋体" w:cs="Times New Roman"/>
      <w:spacing w:val="-4"/>
      <w:sz w:val="18"/>
      <w:szCs w:val="22"/>
    </w:rPr>
  </w:style>
  <w:style w:type="paragraph" w:styleId="14">
    <w:name w:val="Body Text First Indent"/>
    <w:basedOn w:val="2"/>
    <w:next w:val="1"/>
    <w:qFormat/>
    <w:uiPriority w:val="0"/>
    <w:pPr>
      <w:spacing w:before="156" w:beforeLines="50" w:line="300" w:lineRule="auto"/>
      <w:ind w:firstLine="200" w:firstLineChars="200"/>
    </w:pPr>
    <w:rPr>
      <w:rFonts w:ascii="楷体_GB2312" w:eastAsia="楷体_GB2312"/>
      <w:spacing w:val="4"/>
    </w:rPr>
  </w:style>
  <w:style w:type="paragraph" w:styleId="15">
    <w:name w:val="toc 5"/>
    <w:basedOn w:val="1"/>
    <w:next w:val="1"/>
    <w:autoRedefine/>
    <w:qFormat/>
    <w:uiPriority w:val="39"/>
    <w:pPr>
      <w:ind w:left="1680" w:leftChars="800"/>
    </w:pPr>
  </w:style>
  <w:style w:type="paragraph" w:styleId="16">
    <w:name w:val="toc 3"/>
    <w:basedOn w:val="1"/>
    <w:next w:val="1"/>
    <w:qFormat/>
    <w:uiPriority w:val="0"/>
    <w:pPr>
      <w:ind w:left="840" w:leftChars="400"/>
    </w:pPr>
  </w:style>
  <w:style w:type="paragraph" w:styleId="17">
    <w:name w:val="Plain Text"/>
    <w:basedOn w:val="1"/>
    <w:next w:val="1"/>
    <w:qFormat/>
    <w:uiPriority w:val="0"/>
    <w:rPr>
      <w:rFonts w:ascii="宋体" w:hAnsi="Courier New" w:eastAsia="宋体" w:cs="Times New Roman"/>
    </w:rPr>
  </w:style>
  <w:style w:type="paragraph" w:styleId="18">
    <w:name w:val="Date"/>
    <w:basedOn w:val="1"/>
    <w:next w:val="1"/>
    <w:autoRedefine/>
    <w:qFormat/>
    <w:uiPriority w:val="0"/>
    <w:pPr>
      <w:ind w:left="2500" w:leftChars="2500"/>
      <w:jc w:val="both"/>
      <w:textAlignment w:val="baseline"/>
    </w:pPr>
    <w:rPr>
      <w:rFonts w:ascii="仿宋_GB2312" w:eastAsia="仿宋_GB2312"/>
      <w:kern w:val="2"/>
      <w:sz w:val="28"/>
      <w:szCs w:val="24"/>
      <w:lang w:val="en-US" w:eastAsia="zh-CN" w:bidi="ar-SA"/>
    </w:rPr>
  </w:style>
  <w:style w:type="paragraph" w:styleId="19">
    <w:name w:val="footer"/>
    <w:basedOn w:val="1"/>
    <w:link w:val="64"/>
    <w:qFormat/>
    <w:uiPriority w:val="0"/>
    <w:pPr>
      <w:tabs>
        <w:tab w:val="center" w:pos="4153"/>
        <w:tab w:val="right" w:pos="8306"/>
      </w:tabs>
      <w:spacing w:line="240" w:lineRule="atLeast"/>
      <w:jc w:val="left"/>
      <w:textAlignment w:val="baseline"/>
    </w:pPr>
    <w:rPr>
      <w:kern w:val="0"/>
      <w:sz w:val="18"/>
      <w:szCs w:val="20"/>
      <w:lang w:val="en-US" w:eastAsia="zh-CN" w:bidi="ar-SA"/>
    </w:rPr>
  </w:style>
  <w:style w:type="paragraph" w:styleId="20">
    <w:name w:val="header"/>
    <w:basedOn w:val="1"/>
    <w:link w:val="65"/>
    <w:qFormat/>
    <w:uiPriority w:val="0"/>
    <w:pPr>
      <w:pBdr>
        <w:bottom w:val="single" w:color="000000" w:sz="6" w:space="1"/>
      </w:pBdr>
      <w:tabs>
        <w:tab w:val="center" w:pos="4153"/>
        <w:tab w:val="right" w:pos="8306"/>
      </w:tabs>
      <w:spacing w:line="240" w:lineRule="atLeast"/>
      <w:jc w:val="center"/>
      <w:textAlignment w:val="baseline"/>
    </w:pPr>
    <w:rPr>
      <w:kern w:val="0"/>
      <w:sz w:val="18"/>
      <w:szCs w:val="20"/>
      <w:lang w:val="en-US" w:eastAsia="zh-CN" w:bidi="ar-SA"/>
    </w:rPr>
  </w:style>
  <w:style w:type="paragraph" w:styleId="21">
    <w:name w:val="toc 1"/>
    <w:basedOn w:val="1"/>
    <w:next w:val="1"/>
    <w:autoRedefine/>
    <w:qFormat/>
    <w:uiPriority w:val="0"/>
  </w:style>
  <w:style w:type="paragraph" w:styleId="22">
    <w:name w:val="toc 2"/>
    <w:basedOn w:val="1"/>
    <w:next w:val="1"/>
    <w:qFormat/>
    <w:uiPriority w:val="0"/>
    <w:pPr>
      <w:ind w:left="420" w:leftChars="200"/>
    </w:pPr>
  </w:style>
  <w:style w:type="paragraph" w:styleId="23">
    <w:name w:val="Normal (Web)"/>
    <w:basedOn w:val="1"/>
    <w:qFormat/>
    <w:uiPriority w:val="0"/>
    <w:pPr>
      <w:spacing w:beforeAutospacing="1" w:afterAutospacing="1"/>
      <w:jc w:val="left"/>
    </w:pPr>
    <w:rPr>
      <w:rFonts w:cs="Times New Roman"/>
      <w:kern w:val="0"/>
      <w:sz w:val="24"/>
    </w:rPr>
  </w:style>
  <w:style w:type="character" w:styleId="26">
    <w:name w:val="Strong"/>
    <w:basedOn w:val="25"/>
    <w:link w:val="1"/>
    <w:autoRedefine/>
    <w:qFormat/>
    <w:uiPriority w:val="0"/>
    <w:rPr>
      <w:rFonts w:cs="Times New Roman"/>
      <w:b/>
      <w:bCs/>
    </w:rPr>
  </w:style>
  <w:style w:type="character" w:styleId="27">
    <w:name w:val="page number"/>
    <w:basedOn w:val="25"/>
    <w:qFormat/>
    <w:uiPriority w:val="0"/>
    <w:rPr>
      <w:rFonts w:ascii="Times New Roman" w:hAnsi="Times New Roman" w:eastAsia="宋体" w:cs="Times New Roman"/>
    </w:rPr>
  </w:style>
  <w:style w:type="character" w:styleId="28">
    <w:name w:val="FollowedHyperlink"/>
    <w:link w:val="1"/>
    <w:autoRedefine/>
    <w:qFormat/>
    <w:uiPriority w:val="0"/>
    <w:rPr>
      <w:color w:val="337AB7"/>
      <w:u w:val="single"/>
    </w:rPr>
  </w:style>
  <w:style w:type="character" w:styleId="29">
    <w:name w:val="Emphasis"/>
    <w:link w:val="1"/>
    <w:qFormat/>
    <w:uiPriority w:val="0"/>
    <w:rPr>
      <w:i/>
    </w:rPr>
  </w:style>
  <w:style w:type="character" w:styleId="30">
    <w:name w:val="Hyperlink"/>
    <w:link w:val="1"/>
    <w:qFormat/>
    <w:uiPriority w:val="0"/>
    <w:rPr>
      <w:color w:val="337AB7"/>
      <w:u w:val="single"/>
    </w:rPr>
  </w:style>
  <w:style w:type="character" w:customStyle="1" w:styleId="31">
    <w:name w:val="标题 3 Char"/>
    <w:link w:val="6"/>
    <w:autoRedefine/>
    <w:qFormat/>
    <w:uiPriority w:val="0"/>
    <w:rPr>
      <w:b/>
      <w:sz w:val="32"/>
    </w:rPr>
  </w:style>
  <w:style w:type="character" w:customStyle="1" w:styleId="32">
    <w:name w:val="标题 2 Char"/>
    <w:link w:val="5"/>
    <w:qFormat/>
    <w:uiPriority w:val="0"/>
    <w:rPr>
      <w:rFonts w:ascii="Arial" w:hAnsi="Arial" w:eastAsia="黑体"/>
      <w:b/>
      <w:sz w:val="32"/>
    </w:rPr>
  </w:style>
  <w:style w:type="character" w:customStyle="1" w:styleId="33">
    <w:name w:val="标题 1 Char"/>
    <w:link w:val="4"/>
    <w:qFormat/>
    <w:uiPriority w:val="0"/>
    <w:rPr>
      <w:rFonts w:ascii="Times New Roman" w:hAnsi="Times New Roman" w:eastAsia="宋体" w:cs="Times New Roman"/>
      <w:b/>
      <w:spacing w:val="20"/>
      <w:kern w:val="44"/>
      <w:sz w:val="32"/>
    </w:rPr>
  </w:style>
  <w:style w:type="paragraph" w:customStyle="1" w:styleId="34">
    <w:name w:val="NavPane"/>
    <w:basedOn w:val="1"/>
    <w:autoRedefine/>
    <w:qFormat/>
    <w:uiPriority w:val="0"/>
    <w:pPr>
      <w:shd w:val="clear" w:color="auto" w:fill="000080"/>
      <w:jc w:val="both"/>
      <w:textAlignment w:val="baseline"/>
    </w:pPr>
  </w:style>
  <w:style w:type="paragraph" w:customStyle="1" w:styleId="35">
    <w:name w:val="Heading1"/>
    <w:basedOn w:val="1"/>
    <w:next w:val="1"/>
    <w:link w:val="42"/>
    <w:qFormat/>
    <w:uiPriority w:val="0"/>
    <w:pPr>
      <w:keepNext/>
      <w:spacing w:line="360" w:lineRule="auto"/>
      <w:jc w:val="center"/>
      <w:textAlignment w:val="baseline"/>
    </w:pPr>
    <w:rPr>
      <w:rFonts w:ascii="仿宋_GB2312" w:hAnsi="仿宋_GB2312" w:eastAsia="仿宋_GB2312" w:cs="Times New Roman"/>
      <w:b/>
      <w:bCs/>
      <w:color w:val="000000"/>
      <w:kern w:val="0"/>
      <w:sz w:val="28"/>
      <w:szCs w:val="20"/>
      <w:lang w:val="en-US" w:eastAsia="zh-CN" w:bidi="ar-SA"/>
    </w:rPr>
  </w:style>
  <w:style w:type="paragraph" w:customStyle="1" w:styleId="36">
    <w:name w:val="Heading2"/>
    <w:basedOn w:val="1"/>
    <w:next w:val="1"/>
    <w:link w:val="43"/>
    <w:qFormat/>
    <w:uiPriority w:val="0"/>
    <w:pPr>
      <w:keepNext/>
      <w:keepLines/>
      <w:spacing w:before="120" w:after="120" w:line="360" w:lineRule="auto"/>
      <w:jc w:val="center"/>
      <w:textAlignment w:val="baseline"/>
    </w:pPr>
    <w:rPr>
      <w:rFonts w:ascii="Arial" w:hAnsi="Arial" w:cs="Times New Roman"/>
      <w:b/>
      <w:bCs/>
      <w:kern w:val="2"/>
      <w:sz w:val="28"/>
      <w:szCs w:val="32"/>
      <w:lang w:val="en-US" w:eastAsia="zh-CN" w:bidi="ar-SA"/>
    </w:rPr>
  </w:style>
  <w:style w:type="paragraph" w:customStyle="1" w:styleId="37">
    <w:name w:val="Heading3"/>
    <w:basedOn w:val="1"/>
    <w:next w:val="1"/>
    <w:link w:val="44"/>
    <w:autoRedefine/>
    <w:qFormat/>
    <w:uiPriority w:val="0"/>
    <w:pPr>
      <w:keepNext/>
      <w:keepLines/>
      <w:spacing w:before="120" w:after="120" w:line="360" w:lineRule="auto"/>
      <w:ind w:firstLine="200" w:firstLineChars="200"/>
      <w:jc w:val="center"/>
      <w:textAlignment w:val="baseline"/>
    </w:pPr>
    <w:rPr>
      <w:rFonts w:ascii="宋体" w:cs="Times New Roman"/>
      <w:b/>
      <w:bCs/>
      <w:kern w:val="2"/>
      <w:sz w:val="24"/>
      <w:szCs w:val="32"/>
      <w:lang w:val="en-US" w:eastAsia="zh-CN" w:bidi="ar-SA"/>
    </w:rPr>
  </w:style>
  <w:style w:type="paragraph" w:customStyle="1" w:styleId="38">
    <w:name w:val="Heading4"/>
    <w:basedOn w:val="1"/>
    <w:next w:val="1"/>
    <w:link w:val="45"/>
    <w:qFormat/>
    <w:uiPriority w:val="0"/>
    <w:pPr>
      <w:keepNext/>
      <w:keepLines/>
      <w:spacing w:before="280" w:after="290" w:line="376" w:lineRule="auto"/>
      <w:jc w:val="both"/>
      <w:textAlignment w:val="baseline"/>
    </w:pPr>
    <w:rPr>
      <w:rFonts w:ascii="Cambria" w:hAnsi="Cambria" w:cs="Times New Roman"/>
      <w:b/>
      <w:bCs/>
      <w:kern w:val="21"/>
      <w:sz w:val="28"/>
      <w:szCs w:val="28"/>
      <w:lang w:val="en-US" w:eastAsia="zh-CN" w:bidi="ar-SA"/>
    </w:rPr>
  </w:style>
  <w:style w:type="paragraph" w:customStyle="1" w:styleId="39">
    <w:name w:val="Heading5"/>
    <w:basedOn w:val="1"/>
    <w:next w:val="1"/>
    <w:qFormat/>
    <w:uiPriority w:val="0"/>
    <w:pPr>
      <w:keepNext/>
      <w:keepLines/>
      <w:tabs>
        <w:tab w:val="left" w:pos="2100"/>
      </w:tabs>
      <w:spacing w:before="280" w:after="290" w:line="376" w:lineRule="atLeast"/>
      <w:ind w:left="2100" w:hanging="420"/>
      <w:jc w:val="both"/>
      <w:textAlignment w:val="baseline"/>
    </w:pPr>
    <w:rPr>
      <w:b/>
      <w:kern w:val="0"/>
      <w:sz w:val="28"/>
      <w:szCs w:val="24"/>
      <w:lang w:val="en-US" w:eastAsia="zh-CN" w:bidi="ar-SA"/>
    </w:rPr>
  </w:style>
  <w:style w:type="character" w:customStyle="1" w:styleId="40">
    <w:name w:val="NormalCharacter"/>
    <w:link w:val="1"/>
    <w:autoRedefine/>
    <w:qFormat/>
    <w:uiPriority w:val="0"/>
  </w:style>
  <w:style w:type="table" w:customStyle="1" w:styleId="41">
    <w:name w:val="TableNormal"/>
    <w:qFormat/>
    <w:uiPriority w:val="0"/>
  </w:style>
  <w:style w:type="character" w:customStyle="1" w:styleId="42">
    <w:name w:val="UserStyle_0"/>
    <w:link w:val="35"/>
    <w:qFormat/>
    <w:locked/>
    <w:uiPriority w:val="0"/>
    <w:rPr>
      <w:rFonts w:ascii="仿宋_GB2312" w:hAnsi="仿宋_GB2312" w:eastAsia="仿宋_GB2312" w:cs="Times New Roman"/>
      <w:b/>
      <w:bCs/>
      <w:color w:val="000000"/>
      <w:sz w:val="28"/>
    </w:rPr>
  </w:style>
  <w:style w:type="character" w:customStyle="1" w:styleId="43">
    <w:name w:val="UserStyle_1"/>
    <w:link w:val="36"/>
    <w:autoRedefine/>
    <w:qFormat/>
    <w:uiPriority w:val="0"/>
    <w:rPr>
      <w:rFonts w:ascii="Arial" w:hAnsi="Arial" w:cs="Times New Roman"/>
      <w:b/>
      <w:bCs/>
      <w:kern w:val="2"/>
      <w:sz w:val="28"/>
      <w:szCs w:val="32"/>
    </w:rPr>
  </w:style>
  <w:style w:type="character" w:customStyle="1" w:styleId="44">
    <w:name w:val="UserStyle_2"/>
    <w:link w:val="37"/>
    <w:qFormat/>
    <w:uiPriority w:val="0"/>
    <w:rPr>
      <w:rFonts w:ascii="宋体" w:cs="Times New Roman"/>
      <w:b/>
      <w:bCs/>
      <w:kern w:val="2"/>
      <w:sz w:val="24"/>
      <w:szCs w:val="32"/>
    </w:rPr>
  </w:style>
  <w:style w:type="character" w:customStyle="1" w:styleId="45">
    <w:name w:val="UserStyle_3"/>
    <w:link w:val="38"/>
    <w:qFormat/>
    <w:uiPriority w:val="0"/>
    <w:rPr>
      <w:rFonts w:ascii="Cambria" w:hAnsi="Cambria" w:cs="Times New Roman"/>
      <w:b/>
      <w:bCs/>
      <w:kern w:val="21"/>
      <w:sz w:val="28"/>
      <w:szCs w:val="28"/>
    </w:rPr>
  </w:style>
  <w:style w:type="paragraph" w:customStyle="1" w:styleId="46">
    <w:name w:val="TOC7"/>
    <w:basedOn w:val="1"/>
    <w:next w:val="1"/>
    <w:autoRedefine/>
    <w:qFormat/>
    <w:uiPriority w:val="0"/>
    <w:pPr>
      <w:ind w:left="1200" w:leftChars="1200"/>
      <w:jc w:val="both"/>
      <w:textAlignment w:val="baseline"/>
    </w:pPr>
  </w:style>
  <w:style w:type="paragraph" w:customStyle="1" w:styleId="47">
    <w:name w:val="NormalIndent"/>
    <w:basedOn w:val="1"/>
    <w:link w:val="48"/>
    <w:qFormat/>
    <w:uiPriority w:val="0"/>
    <w:pPr>
      <w:tabs>
        <w:tab w:val="left" w:pos="750"/>
      </w:tabs>
      <w:spacing w:line="300" w:lineRule="auto"/>
      <w:ind w:firstLine="200" w:firstLineChars="200"/>
      <w:jc w:val="both"/>
      <w:textAlignment w:val="baseline"/>
    </w:pPr>
    <w:rPr>
      <w:rFonts w:ascii="宋体"/>
      <w:kern w:val="2"/>
      <w:sz w:val="21"/>
      <w:szCs w:val="20"/>
      <w:lang w:val="en-US" w:eastAsia="zh-CN" w:bidi="ar-SA"/>
    </w:rPr>
  </w:style>
  <w:style w:type="character" w:customStyle="1" w:styleId="48">
    <w:name w:val="UserStyle_4"/>
    <w:link w:val="47"/>
    <w:qFormat/>
    <w:uiPriority w:val="0"/>
    <w:rPr>
      <w:rFonts w:ascii="宋体"/>
      <w:kern w:val="2"/>
      <w:sz w:val="21"/>
    </w:rPr>
  </w:style>
  <w:style w:type="paragraph" w:customStyle="1" w:styleId="49">
    <w:name w:val="AnnotationText"/>
    <w:basedOn w:val="1"/>
    <w:link w:val="50"/>
    <w:autoRedefine/>
    <w:qFormat/>
    <w:uiPriority w:val="0"/>
    <w:pPr>
      <w:jc w:val="left"/>
      <w:textAlignment w:val="baseline"/>
    </w:pPr>
  </w:style>
  <w:style w:type="character" w:customStyle="1" w:styleId="50">
    <w:name w:val="UserStyle_5"/>
    <w:link w:val="49"/>
    <w:qFormat/>
    <w:uiPriority w:val="0"/>
    <w:rPr>
      <w:kern w:val="2"/>
      <w:sz w:val="21"/>
      <w:szCs w:val="24"/>
    </w:rPr>
  </w:style>
  <w:style w:type="paragraph" w:customStyle="1" w:styleId="51">
    <w:name w:val="BodyText3"/>
    <w:basedOn w:val="1"/>
    <w:link w:val="52"/>
    <w:qFormat/>
    <w:uiPriority w:val="0"/>
    <w:pPr>
      <w:spacing w:after="120"/>
      <w:jc w:val="both"/>
      <w:textAlignment w:val="baseline"/>
    </w:pPr>
    <w:rPr>
      <w:kern w:val="2"/>
      <w:sz w:val="16"/>
      <w:szCs w:val="16"/>
      <w:lang w:val="en-US" w:eastAsia="zh-CN" w:bidi="ar-SA"/>
    </w:rPr>
  </w:style>
  <w:style w:type="character" w:customStyle="1" w:styleId="52">
    <w:name w:val="UserStyle_6"/>
    <w:link w:val="51"/>
    <w:autoRedefine/>
    <w:qFormat/>
    <w:uiPriority w:val="0"/>
    <w:rPr>
      <w:kern w:val="2"/>
      <w:sz w:val="16"/>
      <w:szCs w:val="16"/>
    </w:rPr>
  </w:style>
  <w:style w:type="paragraph" w:customStyle="1" w:styleId="53">
    <w:name w:val="BodyText"/>
    <w:basedOn w:val="1"/>
    <w:qFormat/>
    <w:uiPriority w:val="0"/>
    <w:pPr>
      <w:spacing w:line="360" w:lineRule="auto"/>
      <w:jc w:val="both"/>
      <w:textAlignment w:val="baseline"/>
    </w:pPr>
    <w:rPr>
      <w:rFonts w:ascii="宋体" w:cs="Times New Roman"/>
      <w:bCs/>
      <w:iCs/>
      <w:color w:val="FF00FF"/>
      <w:kern w:val="44"/>
      <w:sz w:val="28"/>
      <w:szCs w:val="20"/>
      <w:lang w:val="en-US" w:eastAsia="zh-CN" w:bidi="ar-SA"/>
    </w:rPr>
  </w:style>
  <w:style w:type="paragraph" w:customStyle="1" w:styleId="54">
    <w:name w:val="BodyTextIndent"/>
    <w:basedOn w:val="1"/>
    <w:link w:val="55"/>
    <w:qFormat/>
    <w:uiPriority w:val="0"/>
    <w:pPr>
      <w:ind w:firstLine="200" w:firstLineChars="200"/>
      <w:jc w:val="left"/>
      <w:textAlignment w:val="baseline"/>
    </w:pPr>
    <w:rPr>
      <w:rFonts w:ascii="仿宋_GB2312" w:eastAsia="仿宋_GB2312"/>
      <w:kern w:val="2"/>
      <w:sz w:val="28"/>
      <w:szCs w:val="24"/>
      <w:lang w:val="en-US" w:eastAsia="zh-CN" w:bidi="ar-SA"/>
    </w:rPr>
  </w:style>
  <w:style w:type="character" w:customStyle="1" w:styleId="55">
    <w:name w:val="UserStyle_7"/>
    <w:link w:val="54"/>
    <w:qFormat/>
    <w:uiPriority w:val="0"/>
    <w:rPr>
      <w:rFonts w:ascii="仿宋_GB2312" w:eastAsia="仿宋_GB2312"/>
      <w:kern w:val="2"/>
      <w:sz w:val="28"/>
      <w:szCs w:val="24"/>
    </w:rPr>
  </w:style>
  <w:style w:type="paragraph" w:customStyle="1" w:styleId="56">
    <w:name w:val="TOC5"/>
    <w:basedOn w:val="1"/>
    <w:next w:val="1"/>
    <w:qFormat/>
    <w:uiPriority w:val="0"/>
    <w:pPr>
      <w:ind w:left="800" w:leftChars="800"/>
      <w:jc w:val="both"/>
      <w:textAlignment w:val="baseline"/>
    </w:pPr>
  </w:style>
  <w:style w:type="paragraph" w:customStyle="1" w:styleId="57">
    <w:name w:val="TOC3"/>
    <w:basedOn w:val="1"/>
    <w:next w:val="1"/>
    <w:qFormat/>
    <w:uiPriority w:val="0"/>
    <w:pPr>
      <w:tabs>
        <w:tab w:val="right" w:leader="dot" w:pos="9515"/>
      </w:tabs>
      <w:ind w:left="400" w:leftChars="400"/>
      <w:jc w:val="both"/>
      <w:textAlignment w:val="baseline"/>
    </w:pPr>
  </w:style>
  <w:style w:type="paragraph" w:customStyle="1" w:styleId="58">
    <w:name w:val="PlainText"/>
    <w:basedOn w:val="1"/>
    <w:next w:val="1"/>
    <w:link w:val="59"/>
    <w:qFormat/>
    <w:uiPriority w:val="0"/>
    <w:pPr>
      <w:jc w:val="left"/>
      <w:textAlignment w:val="baseline"/>
    </w:pPr>
    <w:rPr>
      <w:rFonts w:ascii="宋体"/>
      <w:kern w:val="0"/>
      <w:sz w:val="20"/>
      <w:szCs w:val="24"/>
      <w:lang w:val="en-US" w:eastAsia="zh-CN" w:bidi="ar-SA"/>
    </w:rPr>
  </w:style>
  <w:style w:type="character" w:customStyle="1" w:styleId="59">
    <w:name w:val="UserStyle_8"/>
    <w:link w:val="58"/>
    <w:qFormat/>
    <w:uiPriority w:val="0"/>
    <w:rPr>
      <w:rFonts w:ascii="宋体"/>
      <w:szCs w:val="24"/>
    </w:rPr>
  </w:style>
  <w:style w:type="paragraph" w:customStyle="1" w:styleId="60">
    <w:name w:val="TOC8"/>
    <w:basedOn w:val="1"/>
    <w:next w:val="1"/>
    <w:qFormat/>
    <w:uiPriority w:val="0"/>
    <w:pPr>
      <w:ind w:left="1400" w:leftChars="1400"/>
      <w:jc w:val="both"/>
      <w:textAlignment w:val="baseline"/>
    </w:pPr>
  </w:style>
  <w:style w:type="paragraph" w:customStyle="1" w:styleId="61">
    <w:name w:val="BodyTextIndent2"/>
    <w:basedOn w:val="1"/>
    <w:link w:val="62"/>
    <w:qFormat/>
    <w:uiPriority w:val="0"/>
    <w:pPr>
      <w:spacing w:line="60" w:lineRule="auto"/>
      <w:ind w:firstLine="128" w:firstLineChars="128"/>
      <w:jc w:val="both"/>
      <w:textAlignment w:val="baseline"/>
    </w:pPr>
    <w:rPr>
      <w:rFonts w:ascii="仿宋_GB2312" w:eastAsia="仿宋_GB2312"/>
      <w:kern w:val="2"/>
      <w:sz w:val="28"/>
      <w:szCs w:val="24"/>
      <w:lang w:val="en-US" w:eastAsia="zh-CN" w:bidi="ar-SA"/>
    </w:rPr>
  </w:style>
  <w:style w:type="character" w:customStyle="1" w:styleId="62">
    <w:name w:val="UserStyle_9"/>
    <w:link w:val="61"/>
    <w:qFormat/>
    <w:uiPriority w:val="0"/>
    <w:rPr>
      <w:rFonts w:ascii="仿宋_GB2312" w:eastAsia="仿宋_GB2312"/>
      <w:kern w:val="2"/>
      <w:sz w:val="28"/>
      <w:szCs w:val="24"/>
    </w:rPr>
  </w:style>
  <w:style w:type="paragraph" w:customStyle="1" w:styleId="63">
    <w:name w:val="Acetate"/>
    <w:basedOn w:val="1"/>
    <w:qFormat/>
    <w:uiPriority w:val="0"/>
    <w:pPr>
      <w:jc w:val="both"/>
      <w:textAlignment w:val="baseline"/>
    </w:pPr>
    <w:rPr>
      <w:kern w:val="2"/>
      <w:sz w:val="18"/>
      <w:szCs w:val="18"/>
      <w:lang w:val="en-US" w:eastAsia="zh-CN" w:bidi="ar-SA"/>
    </w:rPr>
  </w:style>
  <w:style w:type="character" w:customStyle="1" w:styleId="64">
    <w:name w:val="UserStyle_10"/>
    <w:link w:val="19"/>
    <w:qFormat/>
    <w:uiPriority w:val="0"/>
    <w:rPr>
      <w:sz w:val="18"/>
    </w:rPr>
  </w:style>
  <w:style w:type="character" w:customStyle="1" w:styleId="65">
    <w:name w:val="UserStyle_11"/>
    <w:link w:val="20"/>
    <w:qFormat/>
    <w:locked/>
    <w:uiPriority w:val="0"/>
    <w:rPr>
      <w:sz w:val="18"/>
    </w:rPr>
  </w:style>
  <w:style w:type="paragraph" w:customStyle="1" w:styleId="66">
    <w:name w:val="TOC1"/>
    <w:basedOn w:val="1"/>
    <w:next w:val="1"/>
    <w:qFormat/>
    <w:uiPriority w:val="0"/>
    <w:pPr>
      <w:jc w:val="both"/>
      <w:textAlignment w:val="baseline"/>
    </w:pPr>
  </w:style>
  <w:style w:type="paragraph" w:customStyle="1" w:styleId="67">
    <w:name w:val="TOC4"/>
    <w:basedOn w:val="1"/>
    <w:next w:val="1"/>
    <w:qFormat/>
    <w:uiPriority w:val="0"/>
    <w:pPr>
      <w:ind w:left="600" w:leftChars="600"/>
      <w:jc w:val="both"/>
      <w:textAlignment w:val="baseline"/>
    </w:pPr>
  </w:style>
  <w:style w:type="paragraph" w:customStyle="1" w:styleId="68">
    <w:name w:val="TOC6"/>
    <w:basedOn w:val="1"/>
    <w:next w:val="1"/>
    <w:qFormat/>
    <w:uiPriority w:val="0"/>
    <w:pPr>
      <w:ind w:left="1000" w:leftChars="1000"/>
      <w:jc w:val="both"/>
      <w:textAlignment w:val="baseline"/>
    </w:pPr>
  </w:style>
  <w:style w:type="paragraph" w:customStyle="1" w:styleId="69">
    <w:name w:val="BodyTextIndent3"/>
    <w:basedOn w:val="1"/>
    <w:qFormat/>
    <w:uiPriority w:val="0"/>
    <w:pPr>
      <w:spacing w:line="360" w:lineRule="auto"/>
      <w:ind w:firstLine="192" w:firstLineChars="192"/>
      <w:jc w:val="both"/>
      <w:textAlignment w:val="baseline"/>
    </w:pPr>
    <w:rPr>
      <w:rFonts w:ascii="仿宋_GB2312" w:eastAsia="仿宋_GB2312"/>
      <w:color w:val="3366FF"/>
      <w:kern w:val="2"/>
      <w:sz w:val="24"/>
      <w:szCs w:val="24"/>
      <w:lang w:val="en-US" w:eastAsia="zh-CN" w:bidi="ar-SA"/>
    </w:rPr>
  </w:style>
  <w:style w:type="paragraph" w:customStyle="1" w:styleId="70">
    <w:name w:val="ToCaption"/>
    <w:basedOn w:val="1"/>
    <w:next w:val="1"/>
    <w:qFormat/>
    <w:uiPriority w:val="0"/>
    <w:pPr>
      <w:ind w:left="840" w:hanging="420"/>
      <w:jc w:val="both"/>
      <w:textAlignment w:val="baseline"/>
    </w:pPr>
    <w:rPr>
      <w:kern w:val="2"/>
      <w:sz w:val="21"/>
      <w:szCs w:val="20"/>
      <w:lang w:val="en-US" w:eastAsia="zh-CN" w:bidi="ar-SA"/>
    </w:rPr>
  </w:style>
  <w:style w:type="paragraph" w:customStyle="1" w:styleId="71">
    <w:name w:val="TOC2"/>
    <w:basedOn w:val="1"/>
    <w:next w:val="1"/>
    <w:qFormat/>
    <w:uiPriority w:val="0"/>
    <w:pPr>
      <w:tabs>
        <w:tab w:val="right" w:leader="dot" w:pos="9515"/>
      </w:tabs>
      <w:ind w:left="270" w:leftChars="100" w:right="100" w:rightChars="100" w:hanging="60"/>
      <w:jc w:val="both"/>
      <w:textAlignment w:val="baseline"/>
    </w:pPr>
  </w:style>
  <w:style w:type="paragraph" w:customStyle="1" w:styleId="72">
    <w:name w:val="TOC9"/>
    <w:basedOn w:val="1"/>
    <w:next w:val="1"/>
    <w:qFormat/>
    <w:uiPriority w:val="0"/>
    <w:pPr>
      <w:ind w:left="1600" w:leftChars="1600"/>
      <w:jc w:val="both"/>
      <w:textAlignment w:val="baseline"/>
    </w:pPr>
  </w:style>
  <w:style w:type="paragraph" w:customStyle="1" w:styleId="73">
    <w:name w:val="BodyText2"/>
    <w:basedOn w:val="1"/>
    <w:link w:val="74"/>
    <w:qFormat/>
    <w:uiPriority w:val="0"/>
    <w:pPr>
      <w:jc w:val="both"/>
      <w:textAlignment w:val="baseline"/>
    </w:pPr>
    <w:rPr>
      <w:rFonts w:ascii="宋体"/>
      <w:kern w:val="2"/>
      <w:sz w:val="13"/>
      <w:szCs w:val="20"/>
      <w:lang w:val="en-US" w:eastAsia="zh-CN" w:bidi="ar-SA"/>
    </w:rPr>
  </w:style>
  <w:style w:type="character" w:customStyle="1" w:styleId="74">
    <w:name w:val="UserStyle_12"/>
    <w:link w:val="73"/>
    <w:qFormat/>
    <w:uiPriority w:val="0"/>
    <w:rPr>
      <w:rFonts w:ascii="宋体"/>
      <w:kern w:val="2"/>
      <w:sz w:val="13"/>
    </w:rPr>
  </w:style>
  <w:style w:type="paragraph" w:customStyle="1" w:styleId="75">
    <w:name w:val="HtmlPre"/>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Arial" w:hAnsi="Arial" w:eastAsia="Arial Unicode MS"/>
      <w:kern w:val="0"/>
      <w:sz w:val="20"/>
      <w:szCs w:val="20"/>
      <w:lang w:val="en-US" w:eastAsia="zh-CN" w:bidi="ar-SA"/>
    </w:rPr>
  </w:style>
  <w:style w:type="character" w:customStyle="1" w:styleId="76">
    <w:name w:val="UserStyle_13"/>
    <w:link w:val="75"/>
    <w:qFormat/>
    <w:uiPriority w:val="0"/>
    <w:rPr>
      <w:rFonts w:ascii="Arial" w:hAnsi="Arial" w:eastAsia="Arial Unicode MS"/>
    </w:rPr>
  </w:style>
  <w:style w:type="paragraph" w:customStyle="1" w:styleId="77">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78">
    <w:name w:val="AnnotationSubject"/>
    <w:basedOn w:val="49"/>
    <w:next w:val="49"/>
    <w:link w:val="79"/>
    <w:qFormat/>
    <w:uiPriority w:val="0"/>
    <w:pPr>
      <w:jc w:val="left"/>
      <w:textAlignment w:val="baseline"/>
    </w:pPr>
    <w:rPr>
      <w:rFonts w:ascii="宋体" w:cs="Times New Roman"/>
      <w:b/>
      <w:bCs/>
      <w:kern w:val="21"/>
    </w:rPr>
  </w:style>
  <w:style w:type="character" w:customStyle="1" w:styleId="79">
    <w:name w:val="UserStyle_14"/>
    <w:link w:val="78"/>
    <w:qFormat/>
    <w:uiPriority w:val="0"/>
    <w:rPr>
      <w:rFonts w:ascii="宋体" w:cs="Times New Roman"/>
      <w:b/>
      <w:bCs/>
      <w:kern w:val="21"/>
      <w:sz w:val="21"/>
      <w:szCs w:val="24"/>
    </w:rPr>
  </w:style>
  <w:style w:type="paragraph" w:customStyle="1" w:styleId="80">
    <w:name w:val="BodyText1I"/>
    <w:basedOn w:val="53"/>
    <w:qFormat/>
    <w:uiPriority w:val="0"/>
    <w:pPr>
      <w:tabs>
        <w:tab w:val="center" w:pos="2185"/>
      </w:tabs>
      <w:spacing w:line="300" w:lineRule="auto"/>
      <w:ind w:firstLine="200" w:firstLineChars="200"/>
      <w:jc w:val="both"/>
      <w:textAlignment w:val="baseline"/>
    </w:pPr>
    <w:rPr>
      <w:rFonts w:ascii="楷体_GB2312" w:eastAsia="楷体_GB2312"/>
      <w:bCs w:val="0"/>
      <w:iCs w:val="0"/>
      <w:color w:val="000000"/>
      <w:spacing w:val="4"/>
      <w:kern w:val="2"/>
      <w:sz w:val="21"/>
      <w:szCs w:val="20"/>
      <w:lang w:val="en-US" w:eastAsia="zh-CN" w:bidi="ar-SA"/>
    </w:rPr>
  </w:style>
  <w:style w:type="table" w:customStyle="1" w:styleId="81">
    <w:name w:val="TableGrid"/>
    <w:basedOn w:val="41"/>
    <w:qFormat/>
    <w:uiPriority w:val="0"/>
  </w:style>
  <w:style w:type="character" w:customStyle="1" w:styleId="82">
    <w:name w:val="PageNumber"/>
    <w:basedOn w:val="40"/>
    <w:link w:val="1"/>
    <w:qFormat/>
    <w:uiPriority w:val="0"/>
  </w:style>
  <w:style w:type="character" w:customStyle="1" w:styleId="83">
    <w:name w:val="HtmlDfn"/>
    <w:link w:val="1"/>
    <w:qFormat/>
    <w:uiPriority w:val="0"/>
    <w:rPr>
      <w:i/>
    </w:rPr>
  </w:style>
  <w:style w:type="character" w:customStyle="1" w:styleId="84">
    <w:name w:val="HtmlCode"/>
    <w:link w:val="1"/>
    <w:qFormat/>
    <w:uiPriority w:val="0"/>
    <w:rPr>
      <w:rFonts w:ascii="Consolas" w:hAnsi="Consolas" w:eastAsia="Consolas"/>
      <w:color w:val="C7254E"/>
      <w:sz w:val="21"/>
      <w:szCs w:val="21"/>
      <w:shd w:val="clear" w:color="auto" w:fill="F9F2F4"/>
    </w:rPr>
  </w:style>
  <w:style w:type="character" w:customStyle="1" w:styleId="85">
    <w:name w:val="AnnotationReference"/>
    <w:link w:val="1"/>
    <w:autoRedefine/>
    <w:qFormat/>
    <w:uiPriority w:val="0"/>
    <w:rPr>
      <w:sz w:val="21"/>
      <w:szCs w:val="21"/>
    </w:rPr>
  </w:style>
  <w:style w:type="character" w:customStyle="1" w:styleId="86">
    <w:name w:val="HtmlKbd"/>
    <w:link w:val="1"/>
    <w:qFormat/>
    <w:uiPriority w:val="0"/>
    <w:rPr>
      <w:rFonts w:ascii="Consolas" w:hAnsi="Consolas" w:eastAsia="Consolas"/>
      <w:color w:val="FFFFFF"/>
      <w:sz w:val="21"/>
      <w:szCs w:val="21"/>
      <w:shd w:val="clear" w:color="auto" w:fill="333333"/>
    </w:rPr>
  </w:style>
  <w:style w:type="character" w:customStyle="1" w:styleId="87">
    <w:name w:val="htmlSamp"/>
    <w:link w:val="1"/>
    <w:qFormat/>
    <w:uiPriority w:val="0"/>
    <w:rPr>
      <w:rFonts w:ascii="Consolas" w:hAnsi="Consolas" w:eastAsia="Consolas"/>
      <w:sz w:val="21"/>
      <w:szCs w:val="21"/>
    </w:rPr>
  </w:style>
  <w:style w:type="character" w:customStyle="1" w:styleId="88">
    <w:name w:val="UserStyle_15"/>
    <w:link w:val="1"/>
    <w:qFormat/>
    <w:uiPriority w:val="0"/>
    <w:rPr>
      <w:shd w:val="clear" w:color="auto" w:fill="EEEEEE"/>
    </w:rPr>
  </w:style>
  <w:style w:type="character" w:customStyle="1" w:styleId="89">
    <w:name w:val="UserStyle_16"/>
    <w:basedOn w:val="40"/>
    <w:link w:val="1"/>
    <w:qFormat/>
    <w:uiPriority w:val="0"/>
  </w:style>
  <w:style w:type="character" w:customStyle="1" w:styleId="90">
    <w:name w:val="UserStyle_17"/>
    <w:link w:val="1"/>
    <w:qFormat/>
    <w:uiPriority w:val="0"/>
    <w:rPr>
      <w:rFonts w:ascii="宋体"/>
      <w:szCs w:val="24"/>
    </w:rPr>
  </w:style>
  <w:style w:type="character" w:customStyle="1" w:styleId="91">
    <w:name w:val="UserStyle_18"/>
    <w:basedOn w:val="40"/>
    <w:link w:val="1"/>
    <w:qFormat/>
    <w:uiPriority w:val="0"/>
  </w:style>
  <w:style w:type="character" w:customStyle="1" w:styleId="92">
    <w:name w:val="UserStyle_19"/>
    <w:link w:val="1"/>
    <w:qFormat/>
    <w:uiPriority w:val="0"/>
    <w:rPr>
      <w:kern w:val="2"/>
      <w:sz w:val="21"/>
    </w:rPr>
  </w:style>
  <w:style w:type="character" w:customStyle="1" w:styleId="93">
    <w:name w:val="UserStyle_20"/>
    <w:link w:val="1"/>
    <w:qFormat/>
    <w:uiPriority w:val="0"/>
    <w:rPr>
      <w:shd w:val="clear" w:color="auto" w:fill="EEEEEE"/>
    </w:rPr>
  </w:style>
  <w:style w:type="character" w:customStyle="1" w:styleId="94">
    <w:name w:val="UserStyle_21"/>
    <w:basedOn w:val="40"/>
    <w:link w:val="1"/>
    <w:qFormat/>
    <w:uiPriority w:val="0"/>
  </w:style>
  <w:style w:type="character" w:customStyle="1" w:styleId="95">
    <w:name w:val="UserStyle_22"/>
    <w:basedOn w:val="40"/>
    <w:link w:val="1"/>
    <w:qFormat/>
    <w:uiPriority w:val="0"/>
  </w:style>
  <w:style w:type="character" w:customStyle="1" w:styleId="96">
    <w:name w:val="UserStyle_23"/>
    <w:basedOn w:val="40"/>
    <w:link w:val="1"/>
    <w:qFormat/>
    <w:uiPriority w:val="0"/>
  </w:style>
  <w:style w:type="character" w:customStyle="1" w:styleId="97">
    <w:name w:val="UserStyle_24"/>
    <w:link w:val="1"/>
    <w:qFormat/>
    <w:uiPriority w:val="0"/>
    <w:rPr>
      <w:rFonts w:ascii="宋体" w:eastAsia="宋体"/>
      <w:kern w:val="2"/>
      <w:sz w:val="21"/>
      <w:lang w:val="en-US" w:eastAsia="zh-CN" w:bidi="ar-SA"/>
    </w:rPr>
  </w:style>
  <w:style w:type="character" w:customStyle="1" w:styleId="98">
    <w:name w:val="UserStyle_25"/>
    <w:link w:val="1"/>
    <w:qFormat/>
    <w:uiPriority w:val="0"/>
    <w:rPr>
      <w:color w:val="999999"/>
    </w:rPr>
  </w:style>
  <w:style w:type="character" w:customStyle="1" w:styleId="99">
    <w:name w:val="UserStyle_26"/>
    <w:basedOn w:val="40"/>
    <w:link w:val="1"/>
    <w:qFormat/>
    <w:uiPriority w:val="0"/>
  </w:style>
  <w:style w:type="character" w:customStyle="1" w:styleId="100">
    <w:name w:val="UserStyle_27"/>
    <w:link w:val="1"/>
    <w:qFormat/>
    <w:uiPriority w:val="0"/>
    <w:rPr>
      <w:rFonts w:ascii="Arial" w:hAnsi="Arial"/>
      <w:sz w:val="18"/>
      <w:szCs w:val="18"/>
    </w:rPr>
  </w:style>
  <w:style w:type="character" w:customStyle="1" w:styleId="101">
    <w:name w:val="UserStyle_28"/>
    <w:link w:val="102"/>
    <w:qFormat/>
    <w:uiPriority w:val="0"/>
    <w:rPr>
      <w:rFonts w:hAnsi="宋体"/>
      <w:sz w:val="24"/>
      <w:szCs w:val="24"/>
    </w:rPr>
  </w:style>
  <w:style w:type="paragraph" w:customStyle="1" w:styleId="102">
    <w:name w:val="UserStyle_29"/>
    <w:basedOn w:val="103"/>
    <w:link w:val="101"/>
    <w:qFormat/>
    <w:uiPriority w:val="0"/>
    <w:pPr>
      <w:autoSpaceDE/>
      <w:autoSpaceDN/>
      <w:spacing w:line="300" w:lineRule="auto"/>
      <w:ind w:left="851"/>
      <w:jc w:val="both"/>
      <w:textAlignment w:val="baseline"/>
    </w:pPr>
  </w:style>
  <w:style w:type="paragraph" w:customStyle="1" w:styleId="103">
    <w:name w:val="UserStyle_30"/>
    <w:basedOn w:val="58"/>
    <w:link w:val="104"/>
    <w:qFormat/>
    <w:uiPriority w:val="0"/>
    <w:pPr>
      <w:autoSpaceDE/>
      <w:autoSpaceDN/>
      <w:spacing w:line="276" w:lineRule="auto"/>
      <w:jc w:val="both"/>
      <w:textAlignment w:val="baseline"/>
    </w:pPr>
    <w:rPr>
      <w:rFonts w:ascii="Times New Roman" w:hAnsi="宋体"/>
      <w:kern w:val="0"/>
      <w:sz w:val="24"/>
      <w:szCs w:val="24"/>
      <w:lang w:val="en-US" w:eastAsia="zh-CN" w:bidi="ar-SA"/>
    </w:rPr>
  </w:style>
  <w:style w:type="character" w:customStyle="1" w:styleId="104">
    <w:name w:val="UserStyle_31"/>
    <w:link w:val="103"/>
    <w:qFormat/>
    <w:uiPriority w:val="0"/>
    <w:rPr>
      <w:rFonts w:hAnsi="宋体"/>
      <w:sz w:val="24"/>
      <w:szCs w:val="24"/>
    </w:rPr>
  </w:style>
  <w:style w:type="character" w:customStyle="1" w:styleId="105">
    <w:name w:val="UserStyle_32"/>
    <w:link w:val="106"/>
    <w:qFormat/>
    <w:uiPriority w:val="0"/>
    <w:rPr>
      <w:rFonts w:ascii="宋体" w:hAnsi="宋体"/>
      <w:kern w:val="2"/>
      <w:sz w:val="21"/>
      <w:szCs w:val="21"/>
      <w:lang w:val="zh-CN"/>
    </w:rPr>
  </w:style>
  <w:style w:type="paragraph" w:customStyle="1" w:styleId="106">
    <w:name w:val="UserStyle_33"/>
    <w:basedOn w:val="47"/>
    <w:link w:val="105"/>
    <w:qFormat/>
    <w:uiPriority w:val="0"/>
    <w:pPr>
      <w:snapToGrid w:val="0"/>
      <w:spacing w:before="156" w:line="240" w:lineRule="auto"/>
      <w:ind w:firstLineChars="0"/>
      <w:jc w:val="both"/>
      <w:textAlignment w:val="baseline"/>
    </w:pPr>
    <w:rPr>
      <w:rFonts w:ascii="宋体" w:hAnsi="宋体"/>
      <w:kern w:val="2"/>
      <w:sz w:val="21"/>
      <w:szCs w:val="21"/>
      <w:lang w:val="zh-CN" w:eastAsia="zh-CN" w:bidi="ar-SA"/>
    </w:rPr>
  </w:style>
  <w:style w:type="character" w:customStyle="1" w:styleId="107">
    <w:name w:val="UserStyle_34"/>
    <w:link w:val="1"/>
    <w:qFormat/>
    <w:uiPriority w:val="0"/>
    <w:rPr>
      <w:rFonts w:ascii="宋体" w:hAnsi="宋体" w:eastAsia="宋体"/>
      <w:color w:val="000000"/>
      <w:sz w:val="21"/>
      <w:szCs w:val="21"/>
    </w:rPr>
  </w:style>
  <w:style w:type="character" w:customStyle="1" w:styleId="108">
    <w:name w:val="UserStyle_35"/>
    <w:basedOn w:val="40"/>
    <w:link w:val="1"/>
    <w:autoRedefine/>
    <w:qFormat/>
    <w:uiPriority w:val="0"/>
  </w:style>
  <w:style w:type="character" w:customStyle="1" w:styleId="109">
    <w:name w:val="UserStyle_36"/>
    <w:basedOn w:val="40"/>
    <w:link w:val="1"/>
    <w:autoRedefine/>
    <w:qFormat/>
    <w:uiPriority w:val="0"/>
  </w:style>
  <w:style w:type="character" w:customStyle="1" w:styleId="110">
    <w:name w:val="UserStyle_37"/>
    <w:link w:val="111"/>
    <w:qFormat/>
    <w:uiPriority w:val="0"/>
    <w:rPr>
      <w:kern w:val="2"/>
      <w:sz w:val="21"/>
      <w:szCs w:val="24"/>
    </w:rPr>
  </w:style>
  <w:style w:type="paragraph" w:customStyle="1" w:styleId="111">
    <w:name w:val="UserStyle_38"/>
    <w:basedOn w:val="1"/>
    <w:link w:val="110"/>
    <w:qFormat/>
    <w:uiPriority w:val="0"/>
    <w:pPr>
      <w:ind w:firstLine="420" w:firstLineChars="200"/>
      <w:jc w:val="both"/>
      <w:textAlignment w:val="baseline"/>
    </w:pPr>
  </w:style>
  <w:style w:type="character" w:customStyle="1" w:styleId="112">
    <w:name w:val="UserStyle_39"/>
    <w:link w:val="1"/>
    <w:qFormat/>
    <w:uiPriority w:val="0"/>
    <w:rPr>
      <w:rFonts w:ascii="等线" w:hAnsi="等线" w:eastAsia="等线"/>
      <w:color w:val="000000"/>
      <w:sz w:val="21"/>
      <w:szCs w:val="21"/>
    </w:rPr>
  </w:style>
  <w:style w:type="character" w:customStyle="1" w:styleId="113">
    <w:name w:val="UserStyle_40"/>
    <w:basedOn w:val="40"/>
    <w:link w:val="1"/>
    <w:qFormat/>
    <w:uiPriority w:val="0"/>
  </w:style>
  <w:style w:type="character" w:customStyle="1" w:styleId="114">
    <w:name w:val="UserStyle_41"/>
    <w:basedOn w:val="40"/>
    <w:link w:val="1"/>
    <w:qFormat/>
    <w:uiPriority w:val="0"/>
  </w:style>
  <w:style w:type="character" w:customStyle="1" w:styleId="115">
    <w:name w:val="UserStyle_42"/>
    <w:basedOn w:val="40"/>
    <w:link w:val="1"/>
    <w:qFormat/>
    <w:uiPriority w:val="0"/>
  </w:style>
  <w:style w:type="character" w:customStyle="1" w:styleId="116">
    <w:name w:val="UserStyle_43"/>
    <w:link w:val="117"/>
    <w:qFormat/>
    <w:uiPriority w:val="0"/>
    <w:rPr>
      <w:kern w:val="2"/>
      <w:sz w:val="18"/>
      <w:szCs w:val="18"/>
    </w:rPr>
  </w:style>
  <w:style w:type="paragraph" w:customStyle="1" w:styleId="117">
    <w:name w:val="UserStyle_44"/>
    <w:basedOn w:val="1"/>
    <w:link w:val="116"/>
    <w:qFormat/>
    <w:uiPriority w:val="0"/>
    <w:pPr>
      <w:spacing w:line="300" w:lineRule="auto"/>
      <w:jc w:val="both"/>
      <w:textAlignment w:val="baseline"/>
    </w:pPr>
    <w:rPr>
      <w:kern w:val="2"/>
      <w:sz w:val="18"/>
      <w:szCs w:val="18"/>
      <w:lang w:val="en-US" w:eastAsia="zh-CN" w:bidi="ar-SA"/>
    </w:rPr>
  </w:style>
  <w:style w:type="paragraph" w:customStyle="1" w:styleId="118">
    <w:name w:val="UserStyle_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19">
    <w:name w:val="UserStyle_46"/>
    <w:basedOn w:val="1"/>
    <w:qFormat/>
    <w:uiPriority w:val="0"/>
    <w:pPr>
      <w:widowControl/>
      <w:snapToGrid w:val="0"/>
      <w:spacing w:after="200"/>
      <w:ind w:firstLine="420" w:firstLineChars="200"/>
      <w:jc w:val="left"/>
      <w:textAlignment w:val="baseline"/>
    </w:pPr>
    <w:rPr>
      <w:rFonts w:ascii="Tahoma" w:hAnsi="Tahoma" w:eastAsia="微软雅黑"/>
      <w:kern w:val="0"/>
      <w:sz w:val="22"/>
      <w:szCs w:val="22"/>
      <w:lang w:val="en-US" w:eastAsia="zh-CN" w:bidi="ar-SA"/>
    </w:rPr>
  </w:style>
  <w:style w:type="paragraph" w:customStyle="1" w:styleId="120">
    <w:name w:val="UserStyle_47"/>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1">
    <w:name w:val="UserStyle_48"/>
    <w:basedOn w:val="1"/>
    <w:qFormat/>
    <w:uiPriority w:val="0"/>
    <w:pPr>
      <w:widowControl/>
      <w:pBdr>
        <w:top w:val="double" w:color="000000" w:sz="6" w:space="0"/>
        <w:left w:val="single" w:color="000000" w:sz="4" w:space="0"/>
        <w:bottom w:val="single" w:color="000000" w:sz="4" w:space="0"/>
        <w:right w:val="single" w:color="000000" w:sz="4" w:space="0"/>
      </w:pBdr>
      <w:shd w:val="clear" w:color="auto" w:fill="FFFFFF"/>
      <w:spacing w:before="100" w:beforeAutospacing="1" w:after="100" w:afterAutospacing="1"/>
      <w:jc w:val="both"/>
      <w:textAlignment w:val="center"/>
    </w:pPr>
    <w:rPr>
      <w:rFonts w:ascii="宋体"/>
      <w:kern w:val="0"/>
      <w:sz w:val="20"/>
      <w:szCs w:val="20"/>
      <w:lang w:val="en-US" w:eastAsia="zh-CN" w:bidi="ar-SA"/>
    </w:rPr>
  </w:style>
  <w:style w:type="paragraph" w:customStyle="1" w:styleId="122">
    <w:name w:val="UserStyle_49"/>
    <w:basedOn w:val="1"/>
    <w:qFormat/>
    <w:uiPriority w:val="0"/>
    <w:pPr>
      <w:jc w:val="both"/>
      <w:textAlignment w:val="baseline"/>
    </w:pPr>
  </w:style>
  <w:style w:type="paragraph" w:customStyle="1" w:styleId="123">
    <w:name w:val="UserStyle_50"/>
    <w:basedOn w:val="1"/>
    <w:qFormat/>
    <w:uiPriority w:val="0"/>
    <w:pPr>
      <w:jc w:val="both"/>
      <w:textAlignment w:val="baseline"/>
    </w:pPr>
  </w:style>
  <w:style w:type="paragraph" w:customStyle="1" w:styleId="124">
    <w:name w:val="UserStyle_51"/>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25">
    <w:name w:val="UserStyle_52"/>
    <w:basedOn w:val="1"/>
    <w:qFormat/>
    <w:uiPriority w:val="0"/>
    <w:pPr>
      <w:jc w:val="both"/>
      <w:textAlignment w:val="baseline"/>
    </w:pPr>
  </w:style>
  <w:style w:type="paragraph" w:customStyle="1" w:styleId="126">
    <w:name w:val="UserStyle_53"/>
    <w:basedOn w:val="1"/>
    <w:autoRedefine/>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27">
    <w:name w:val="UserStyle_54"/>
    <w:basedOn w:val="1"/>
    <w:qFormat/>
    <w:uiPriority w:val="0"/>
    <w:pPr>
      <w:widowControl/>
      <w:spacing w:before="100" w:beforeAutospacing="1" w:after="100" w:afterAutospacing="1"/>
      <w:jc w:val="left"/>
      <w:textAlignment w:val="baseline"/>
    </w:pPr>
    <w:rPr>
      <w:rFonts w:ascii="宋体"/>
      <w:color w:val="0000FF"/>
      <w:kern w:val="0"/>
      <w:sz w:val="24"/>
      <w:szCs w:val="24"/>
      <w:u w:val="single"/>
      <w:lang w:val="en-US" w:eastAsia="zh-CN" w:bidi="ar-SA"/>
    </w:rPr>
  </w:style>
  <w:style w:type="paragraph" w:customStyle="1" w:styleId="128">
    <w:name w:val="UserStyle_5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9">
    <w:name w:val="UserStyle_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30">
    <w:name w:val="UserStyle_57"/>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31">
    <w:name w:val="UserStyle_58"/>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32">
    <w:name w:val="UserStyle_59"/>
    <w:basedOn w:val="1"/>
    <w:qFormat/>
    <w:uiPriority w:val="0"/>
    <w:pPr>
      <w:jc w:val="both"/>
      <w:textAlignment w:val="baseline"/>
    </w:pPr>
    <w:rPr>
      <w:kern w:val="2"/>
      <w:sz w:val="21"/>
      <w:szCs w:val="20"/>
      <w:lang w:val="en-US" w:eastAsia="zh-CN" w:bidi="ar-SA"/>
    </w:rPr>
  </w:style>
  <w:style w:type="paragraph" w:customStyle="1" w:styleId="133">
    <w:name w:val="UserStyle_6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4">
    <w:name w:val="UserStyle_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5">
    <w:name w:val="UserStyle_62"/>
    <w:qFormat/>
    <w:uiPriority w:val="0"/>
    <w:pPr>
      <w:widowControl/>
      <w:ind w:firstLine="200" w:firstLineChars="200"/>
      <w:jc w:val="both"/>
      <w:textAlignment w:val="baseline"/>
    </w:pPr>
    <w:rPr>
      <w:rFonts w:ascii="宋体" w:hAnsi="Times New Roman" w:eastAsia="宋体" w:cstheme="minorBidi"/>
      <w:sz w:val="21"/>
      <w:lang w:val="en-US" w:eastAsia="zh-CN" w:bidi="ar-SA"/>
    </w:rPr>
  </w:style>
  <w:style w:type="paragraph" w:customStyle="1" w:styleId="136">
    <w:name w:val="UserStyle_63"/>
    <w:basedOn w:val="1"/>
    <w:qFormat/>
    <w:uiPriority w:val="0"/>
    <w:pPr>
      <w:tabs>
        <w:tab w:val="left" w:pos="1100"/>
      </w:tabs>
      <w:spacing w:line="240" w:lineRule="atLeast"/>
      <w:ind w:left="288" w:hanging="1152"/>
      <w:jc w:val="both"/>
      <w:textAlignment w:val="baseline"/>
    </w:pPr>
    <w:rPr>
      <w:kern w:val="0"/>
      <w:sz w:val="24"/>
      <w:szCs w:val="20"/>
      <w:lang w:val="en-GB" w:eastAsia="en-US" w:bidi="ar-SA"/>
    </w:rPr>
  </w:style>
  <w:style w:type="paragraph" w:customStyle="1" w:styleId="137">
    <w:name w:val="UserStyle_64"/>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8">
    <w:name w:val="UserStyle_65"/>
    <w:basedOn w:val="1"/>
    <w:qFormat/>
    <w:uiPriority w:val="0"/>
    <w:pPr>
      <w:tabs>
        <w:tab w:val="left" w:pos="1200"/>
      </w:tabs>
      <w:spacing w:line="500" w:lineRule="exact"/>
      <w:jc w:val="center"/>
      <w:textAlignment w:val="baseline"/>
    </w:pPr>
    <w:rPr>
      <w:rFonts w:ascii="宋体"/>
      <w:kern w:val="2"/>
      <w:sz w:val="24"/>
      <w:szCs w:val="18"/>
      <w:lang w:val="en-US" w:eastAsia="zh-CN" w:bidi="ar-SA"/>
    </w:rPr>
  </w:style>
  <w:style w:type="paragraph" w:customStyle="1" w:styleId="139">
    <w:name w:val="UserStyle_66"/>
    <w:basedOn w:val="1"/>
    <w:autoRedefine/>
    <w:qFormat/>
    <w:uiPriority w:val="0"/>
    <w:pPr>
      <w:jc w:val="both"/>
      <w:textAlignment w:val="baseline"/>
    </w:pPr>
  </w:style>
  <w:style w:type="paragraph" w:customStyle="1" w:styleId="140">
    <w:name w:val="UserStyle_67"/>
    <w:basedOn w:val="1"/>
    <w:autoRedefine/>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41">
    <w:name w:val="UserStyle_68"/>
    <w:basedOn w:val="1"/>
    <w:autoRedefine/>
    <w:qFormat/>
    <w:uiPriority w:val="0"/>
    <w:pPr>
      <w:tabs>
        <w:tab w:val="left" w:pos="360"/>
      </w:tabs>
      <w:spacing w:line="400" w:lineRule="atLeast"/>
      <w:ind w:left="1080"/>
      <w:jc w:val="left"/>
      <w:textAlignment w:val="baseline"/>
    </w:pPr>
    <w:rPr>
      <w:kern w:val="0"/>
      <w:sz w:val="24"/>
      <w:szCs w:val="20"/>
      <w:lang w:val="en-GB" w:eastAsia="en-US" w:bidi="ar-SA"/>
    </w:rPr>
  </w:style>
  <w:style w:type="paragraph" w:customStyle="1" w:styleId="142">
    <w:name w:val="UserStyle_69"/>
    <w:basedOn w:val="1"/>
    <w:autoRedefine/>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43">
    <w:name w:val="UserStyle_70"/>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baseline"/>
    </w:pPr>
    <w:rPr>
      <w:rFonts w:ascii="宋体" w:cs="Times New Roman"/>
      <w:b/>
      <w:bCs/>
      <w:kern w:val="0"/>
      <w:sz w:val="24"/>
      <w:szCs w:val="24"/>
      <w:lang w:val="en-US" w:eastAsia="zh-CN" w:bidi="ar-SA"/>
    </w:rPr>
  </w:style>
  <w:style w:type="paragraph" w:customStyle="1" w:styleId="144">
    <w:name w:val="UserStyle_71"/>
    <w:basedOn w:val="1"/>
    <w:autoRedefine/>
    <w:qFormat/>
    <w:uiPriority w:val="0"/>
    <w:pPr>
      <w:spacing w:before="120"/>
      <w:jc w:val="both"/>
      <w:textAlignment w:val="baseline"/>
    </w:pPr>
    <w:rPr>
      <w:rFonts w:eastAsia="仿宋_GB2312"/>
      <w:kern w:val="2"/>
      <w:sz w:val="24"/>
      <w:szCs w:val="20"/>
      <w:lang w:val="en-US" w:eastAsia="zh-CN" w:bidi="ar-SA"/>
    </w:rPr>
  </w:style>
  <w:style w:type="paragraph" w:customStyle="1" w:styleId="145">
    <w:name w:val="UserStyle_72"/>
    <w:basedOn w:val="1"/>
    <w:qFormat/>
    <w:uiPriority w:val="0"/>
    <w:pPr>
      <w:tabs>
        <w:tab w:val="left" w:pos="900"/>
      </w:tabs>
      <w:spacing w:line="300" w:lineRule="auto"/>
      <w:jc w:val="both"/>
      <w:textAlignment w:val="baseline"/>
    </w:pPr>
    <w:rPr>
      <w:kern w:val="2"/>
      <w:sz w:val="24"/>
      <w:szCs w:val="24"/>
      <w:lang w:val="en-US" w:eastAsia="zh-CN" w:bidi="ar-SA"/>
    </w:rPr>
  </w:style>
  <w:style w:type="paragraph" w:customStyle="1" w:styleId="146">
    <w:name w:val="UserStyle_73"/>
    <w:autoRedefine/>
    <w:qFormat/>
    <w:uiPriority w:val="0"/>
    <w:pPr>
      <w:spacing w:line="351" w:lineRule="atLeast"/>
      <w:ind w:firstLine="419"/>
      <w:jc w:val="both"/>
      <w:textAlignment w:val="baseline"/>
    </w:pPr>
    <w:rPr>
      <w:rFonts w:ascii="Times New Roman" w:hAnsi="Times New Roman" w:eastAsia="宋体" w:cstheme="minorBidi"/>
      <w:color w:val="000000"/>
      <w:sz w:val="21"/>
      <w:lang w:val="en-US" w:eastAsia="zh-CN" w:bidi="ar-SA"/>
    </w:rPr>
  </w:style>
  <w:style w:type="paragraph" w:customStyle="1" w:styleId="147">
    <w:name w:val="UserStyle_74"/>
    <w:basedOn w:val="1"/>
    <w:autoRedefine/>
    <w:qFormat/>
    <w:uiPriority w:val="0"/>
    <w:pPr>
      <w:widowControl/>
      <w:spacing w:before="100" w:beforeAutospacing="1" w:after="100" w:afterAutospacing="1"/>
      <w:jc w:val="left"/>
      <w:textAlignment w:val="baseline"/>
    </w:pPr>
    <w:rPr>
      <w:kern w:val="0"/>
      <w:sz w:val="20"/>
      <w:szCs w:val="20"/>
      <w:lang w:val="en-US" w:eastAsia="zh-CN" w:bidi="ar-SA"/>
    </w:rPr>
  </w:style>
  <w:style w:type="paragraph" w:customStyle="1" w:styleId="148">
    <w:name w:val="UserStyle_75"/>
    <w:basedOn w:val="1"/>
    <w:qFormat/>
    <w:uiPriority w:val="0"/>
    <w:pPr>
      <w:widowControl/>
      <w:spacing w:after="160" w:line="240" w:lineRule="exact"/>
      <w:jc w:val="left"/>
      <w:textAlignment w:val="baseline"/>
    </w:pPr>
    <w:rPr>
      <w:rFonts w:ascii="Verdana" w:hAnsi="Verdana" w:eastAsia="仿宋_GB2312"/>
      <w:kern w:val="0"/>
      <w:sz w:val="20"/>
      <w:szCs w:val="20"/>
      <w:lang w:val="en-US" w:eastAsia="en-US" w:bidi="ar-SA"/>
    </w:rPr>
  </w:style>
  <w:style w:type="paragraph" w:customStyle="1" w:styleId="149">
    <w:name w:val="UserStyle_76"/>
    <w:basedOn w:val="1"/>
    <w:autoRedefine/>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50">
    <w:name w:val="UserStyle_7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51">
    <w:name w:val="UserStyle_78"/>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52">
    <w:name w:val="UserStyle_79"/>
    <w:basedOn w:val="1"/>
    <w:next w:val="1"/>
    <w:autoRedefine/>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53">
    <w:name w:val="UserStyle_80"/>
    <w:basedOn w:val="1"/>
    <w:qFormat/>
    <w:uiPriority w:val="0"/>
    <w:pPr>
      <w:widowControl/>
      <w:pBdr>
        <w:bottom w:val="single" w:color="000000" w:sz="8" w:space="0"/>
      </w:pBdr>
      <w:spacing w:before="100" w:beforeAutospacing="1" w:after="100" w:afterAutospacing="1"/>
      <w:jc w:val="left"/>
      <w:textAlignment w:val="baseline"/>
    </w:pPr>
    <w:rPr>
      <w:rFonts w:ascii="仿宋_GB2312" w:eastAsia="仿宋_GB2312"/>
      <w:kern w:val="0"/>
      <w:sz w:val="24"/>
      <w:szCs w:val="24"/>
      <w:lang w:val="en-US" w:eastAsia="zh-CN" w:bidi="ar-SA"/>
    </w:rPr>
  </w:style>
  <w:style w:type="paragraph" w:customStyle="1" w:styleId="154">
    <w:name w:val="UserStyle_81"/>
    <w:basedOn w:val="1"/>
    <w:autoRedefine/>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55">
    <w:name w:val="UserStyle_82"/>
    <w:basedOn w:val="1"/>
    <w:semiHidden/>
    <w:qFormat/>
    <w:uiPriority w:val="0"/>
    <w:pPr>
      <w:widowControl/>
      <w:spacing w:line="400" w:lineRule="exact"/>
      <w:jc w:val="center"/>
      <w:textAlignment w:val="baseline"/>
    </w:pPr>
    <w:rPr>
      <w:rFonts w:ascii="Verdana" w:hAnsi="Verdana"/>
      <w:kern w:val="0"/>
      <w:sz w:val="21"/>
      <w:szCs w:val="20"/>
      <w:lang w:val="en-US" w:eastAsia="en-US" w:bidi="ar-SA"/>
    </w:rPr>
  </w:style>
  <w:style w:type="paragraph" w:customStyle="1" w:styleId="156">
    <w:name w:val="UserStyle_83"/>
    <w:basedOn w:val="1"/>
    <w:autoRedefine/>
    <w:qFormat/>
    <w:uiPriority w:val="0"/>
    <w:pPr>
      <w:jc w:val="both"/>
      <w:textAlignment w:val="baseline"/>
    </w:pPr>
  </w:style>
  <w:style w:type="paragraph" w:customStyle="1" w:styleId="157">
    <w:name w:val="UserStyle_84"/>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58">
    <w:name w:val="UserStyle_85"/>
    <w:basedOn w:val="1"/>
    <w:autoRedefine/>
    <w:qFormat/>
    <w:uiPriority w:val="0"/>
    <w:pPr>
      <w:widowControl/>
      <w:pBdr>
        <w:bottom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59">
    <w:name w:val="UserStyle_86"/>
    <w:basedOn w:val="1"/>
    <w:autoRedefine/>
    <w:qFormat/>
    <w:uiPriority w:val="0"/>
    <w:pPr>
      <w:tabs>
        <w:tab w:val="left" w:pos="420"/>
      </w:tabs>
      <w:jc w:val="both"/>
      <w:textAlignment w:val="baseline"/>
    </w:pPr>
    <w:rPr>
      <w:rFonts w:ascii="Arial" w:hAnsi="Arial" w:eastAsia="黑体"/>
      <w:b/>
      <w:kern w:val="2"/>
      <w:sz w:val="24"/>
      <w:szCs w:val="20"/>
      <w:lang w:val="en-US" w:eastAsia="zh-CN" w:bidi="ar-SA"/>
    </w:rPr>
  </w:style>
  <w:style w:type="paragraph" w:customStyle="1" w:styleId="160">
    <w:name w:val="UserStyle_87"/>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61">
    <w:name w:val="UserStyle_88"/>
    <w:basedOn w:val="1"/>
    <w:autoRedefine/>
    <w:qFormat/>
    <w:uiPriority w:val="0"/>
    <w:pPr>
      <w:spacing w:line="360" w:lineRule="auto"/>
      <w:jc w:val="both"/>
      <w:textAlignment w:val="baseline"/>
    </w:pPr>
    <w:rPr>
      <w:rFonts w:ascii="宋体"/>
      <w:kern w:val="2"/>
      <w:sz w:val="24"/>
      <w:szCs w:val="24"/>
      <w:lang w:val="en-US" w:eastAsia="zh-CN" w:bidi="ar-SA"/>
    </w:rPr>
  </w:style>
  <w:style w:type="paragraph" w:customStyle="1" w:styleId="162">
    <w:name w:val="UserStyle_89"/>
    <w:basedOn w:val="1"/>
    <w:autoRedefine/>
    <w:qFormat/>
    <w:uiPriority w:val="0"/>
    <w:pPr>
      <w:widowControl/>
      <w:jc w:val="center"/>
      <w:textAlignment w:val="baseline"/>
    </w:pPr>
    <w:rPr>
      <w:rFonts w:ascii="宋体"/>
      <w:b/>
      <w:kern w:val="0"/>
      <w:sz w:val="36"/>
      <w:szCs w:val="20"/>
      <w:lang w:val="en-US" w:eastAsia="zh-CN" w:bidi="ar-SA"/>
    </w:rPr>
  </w:style>
  <w:style w:type="paragraph" w:customStyle="1" w:styleId="163">
    <w:name w:val="UserStyle_90"/>
    <w:basedOn w:val="1"/>
    <w:autoRedefine/>
    <w:qFormat/>
    <w:uiPriority w:val="0"/>
    <w:pPr>
      <w:widowControl/>
      <w:spacing w:before="100" w:beforeAutospacing="1" w:after="100" w:afterAutospacing="1"/>
      <w:jc w:val="left"/>
      <w:textAlignment w:val="baseline"/>
    </w:pPr>
    <w:rPr>
      <w:rFonts w:ascii="宋体" w:cs="Times New Roman"/>
      <w:b/>
      <w:bCs/>
      <w:color w:val="000000"/>
      <w:kern w:val="0"/>
      <w:sz w:val="18"/>
      <w:szCs w:val="18"/>
      <w:lang w:val="en-US" w:eastAsia="zh-CN" w:bidi="ar-SA"/>
    </w:rPr>
  </w:style>
  <w:style w:type="paragraph" w:customStyle="1" w:styleId="164">
    <w:name w:val="UserStyle_91"/>
    <w:basedOn w:val="1"/>
    <w:autoRedefine/>
    <w:qFormat/>
    <w:uiPriority w:val="0"/>
    <w:pPr>
      <w:widowControl/>
      <w:pBdr>
        <w:left w:val="single" w:color="000000" w:sz="4" w:space="0"/>
        <w:bottom w:val="double" w:color="000000" w:sz="6" w:space="0"/>
        <w:right w:val="single" w:color="000000" w:sz="4" w:space="0"/>
      </w:pBdr>
      <w:shd w:val="clear" w:color="auto" w:fill="FFFFFF"/>
      <w:spacing w:before="100" w:beforeAutospacing="1" w:after="100" w:afterAutospacing="1"/>
      <w:jc w:val="left"/>
      <w:textAlignment w:val="center"/>
    </w:pPr>
    <w:rPr>
      <w:kern w:val="0"/>
      <w:sz w:val="20"/>
      <w:szCs w:val="20"/>
      <w:lang w:val="en-US" w:eastAsia="zh-CN" w:bidi="ar-SA"/>
    </w:rPr>
  </w:style>
  <w:style w:type="paragraph" w:customStyle="1" w:styleId="165">
    <w:name w:val="UserStyle_92"/>
    <w:basedOn w:val="1"/>
    <w:autoRedefine/>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66">
    <w:name w:val="UserStyle_93"/>
    <w:basedOn w:val="1"/>
    <w:autoRedefine/>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67">
    <w:name w:val="UserStyle_94"/>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68">
    <w:name w:val="UserStyle_95"/>
    <w:basedOn w:val="1"/>
    <w:autoRedefine/>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69">
    <w:name w:val="UserStyle_96"/>
    <w:basedOn w:val="1"/>
    <w:next w:val="1"/>
    <w:autoRedefine/>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70">
    <w:name w:val="UserStyle_97"/>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71">
    <w:name w:val="UserStyle_98"/>
    <w:basedOn w:val="1"/>
    <w:autoRedefine/>
    <w:qFormat/>
    <w:uiPriority w:val="0"/>
    <w:pPr>
      <w:jc w:val="both"/>
      <w:textAlignment w:val="baseline"/>
    </w:pPr>
    <w:rPr>
      <w:kern w:val="2"/>
      <w:sz w:val="21"/>
      <w:szCs w:val="20"/>
      <w:lang w:val="en-US" w:eastAsia="zh-CN" w:bidi="ar-SA"/>
    </w:rPr>
  </w:style>
  <w:style w:type="paragraph" w:customStyle="1" w:styleId="172">
    <w:name w:val="UserStyle_99"/>
    <w:basedOn w:val="1"/>
    <w:autoRedefine/>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73">
    <w:name w:val="UserStyle_100"/>
    <w:basedOn w:val="1"/>
    <w:autoRedefine/>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74">
    <w:name w:val="UserStyle_101"/>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5">
    <w:name w:val="179"/>
    <w:basedOn w:val="1"/>
    <w:autoRedefine/>
    <w:qFormat/>
    <w:uiPriority w:val="0"/>
    <w:pPr>
      <w:ind w:firstLine="420" w:firstLineChars="200"/>
      <w:jc w:val="both"/>
      <w:textAlignment w:val="baseline"/>
    </w:pPr>
  </w:style>
  <w:style w:type="paragraph" w:customStyle="1" w:styleId="176">
    <w:name w:val="UserStyle_102"/>
    <w:basedOn w:val="1"/>
    <w:autoRedefine/>
    <w:qFormat/>
    <w:uiPriority w:val="0"/>
    <w:pPr>
      <w:widowControl/>
      <w:pBdr>
        <w:top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7">
    <w:name w:val="UserStyle_10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8">
    <w:name w:val="UserStyle_104"/>
    <w:basedOn w:val="1"/>
    <w:autoRedefine/>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9">
    <w:name w:val="UserStyle_105"/>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0">
    <w:name w:val="UserStyle_106"/>
    <w:basedOn w:val="1"/>
    <w:autoRedefine/>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81">
    <w:name w:val="UserStyle_107"/>
    <w:basedOn w:val="1"/>
    <w:autoRedefine/>
    <w:qFormat/>
    <w:uiPriority w:val="0"/>
    <w:pPr>
      <w:jc w:val="both"/>
      <w:textAlignment w:val="baseline"/>
    </w:pPr>
    <w:rPr>
      <w:rFonts w:ascii="Tahoma" w:hAnsi="Tahoma"/>
      <w:kern w:val="2"/>
      <w:sz w:val="24"/>
      <w:szCs w:val="20"/>
      <w:lang w:val="en-US" w:eastAsia="zh-CN" w:bidi="ar-SA"/>
    </w:rPr>
  </w:style>
  <w:style w:type="paragraph" w:customStyle="1" w:styleId="182">
    <w:name w:val="UserStyle_108"/>
    <w:basedOn w:val="1"/>
    <w:autoRedefine/>
    <w:qFormat/>
    <w:uiPriority w:val="0"/>
    <w:pPr>
      <w:tabs>
        <w:tab w:val="left" w:pos="814"/>
      </w:tabs>
      <w:spacing w:after="78" w:line="300" w:lineRule="auto"/>
      <w:ind w:left="794" w:hanging="340"/>
      <w:jc w:val="both"/>
      <w:textAlignment w:val="baseline"/>
    </w:pPr>
    <w:rPr>
      <w:rFonts w:ascii="Arial Narrow" w:hAnsi="Arial Narrow"/>
      <w:kern w:val="2"/>
      <w:sz w:val="24"/>
      <w:szCs w:val="20"/>
      <w:lang w:val="en-US" w:eastAsia="zh-CN" w:bidi="ar-SA"/>
    </w:rPr>
  </w:style>
  <w:style w:type="paragraph" w:customStyle="1" w:styleId="183">
    <w:name w:val="UserStyle_109"/>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4">
    <w:name w:val="UserStyle_110"/>
    <w:basedOn w:val="1"/>
    <w:autoRedefine/>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5">
    <w:name w:val="UserStyle_111"/>
    <w:basedOn w:val="1"/>
    <w:autoRedefine/>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6">
    <w:name w:val="UserStyle_112"/>
    <w:basedOn w:val="1"/>
    <w:autoRedefine/>
    <w:qFormat/>
    <w:uiPriority w:val="0"/>
    <w:pPr>
      <w:jc w:val="both"/>
      <w:textAlignment w:val="baseline"/>
    </w:pPr>
    <w:rPr>
      <w:kern w:val="2"/>
      <w:sz w:val="21"/>
      <w:szCs w:val="20"/>
      <w:lang w:val="en-US" w:eastAsia="zh-CN" w:bidi="ar-SA"/>
    </w:rPr>
  </w:style>
  <w:style w:type="paragraph" w:customStyle="1" w:styleId="187">
    <w:name w:val="UserStyle_113"/>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8">
    <w:name w:val="UserStyle_114"/>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9">
    <w:name w:val="UserStyle_115"/>
    <w:basedOn w:val="1"/>
    <w:autoRedefine/>
    <w:qFormat/>
    <w:uiPriority w:val="0"/>
    <w:pPr>
      <w:widowControl/>
      <w:spacing w:before="120" w:line="360" w:lineRule="auto"/>
      <w:jc w:val="center"/>
      <w:textAlignment w:val="baseline"/>
    </w:pPr>
    <w:rPr>
      <w:rFonts w:ascii="黑体" w:eastAsia="黑体"/>
      <w:b/>
      <w:kern w:val="0"/>
      <w:sz w:val="28"/>
      <w:szCs w:val="20"/>
      <w:lang w:val="en-US" w:eastAsia="zh-CN" w:bidi="ar-SA"/>
    </w:rPr>
  </w:style>
  <w:style w:type="paragraph" w:customStyle="1" w:styleId="190">
    <w:name w:val="UserStyle_116"/>
    <w:basedOn w:val="1"/>
    <w:autoRedefine/>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91">
    <w:name w:val="UserStyle_117"/>
    <w:basedOn w:val="1"/>
    <w:autoRedefine/>
    <w:qFormat/>
    <w:uiPriority w:val="0"/>
    <w:pPr>
      <w:widowControl/>
      <w:pBdr>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2">
    <w:name w:val="UserStyle_118"/>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93">
    <w:name w:val="UserStyle_119"/>
    <w:basedOn w:val="1"/>
    <w:autoRedefine/>
    <w:qFormat/>
    <w:uiPriority w:val="0"/>
    <w:pPr>
      <w:jc w:val="both"/>
      <w:textAlignment w:val="baseline"/>
    </w:pPr>
    <w:rPr>
      <w:rFonts w:ascii="宋体" w:eastAsia="仿宋_GB2312"/>
      <w:kern w:val="2"/>
      <w:sz w:val="21"/>
      <w:szCs w:val="20"/>
      <w:lang w:val="en-US" w:eastAsia="zh-CN" w:bidi="ar-SA"/>
    </w:rPr>
  </w:style>
  <w:style w:type="paragraph" w:customStyle="1" w:styleId="194">
    <w:name w:val="UserStyle_12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95">
    <w:name w:val="UserStyle_121"/>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6">
    <w:name w:val="UserStyle_122"/>
    <w:basedOn w:val="1"/>
    <w:autoRedefine/>
    <w:qFormat/>
    <w:uiPriority w:val="0"/>
    <w:pPr>
      <w:widowControl/>
      <w:spacing w:after="160" w:line="240" w:lineRule="exact"/>
      <w:jc w:val="left"/>
      <w:textAlignment w:val="baseline"/>
    </w:pPr>
    <w:rPr>
      <w:rFonts w:ascii="Verdana" w:hAnsi="Verdana"/>
      <w:kern w:val="0"/>
      <w:sz w:val="21"/>
      <w:szCs w:val="20"/>
      <w:lang w:val="en-US" w:eastAsia="en-US" w:bidi="ar-SA"/>
    </w:rPr>
  </w:style>
  <w:style w:type="paragraph" w:customStyle="1" w:styleId="197">
    <w:name w:val="UserStyle_123"/>
    <w:basedOn w:val="1"/>
    <w:next w:val="1"/>
    <w:autoRedefine/>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98">
    <w:name w:val="UserStyle_124"/>
    <w:basedOn w:val="1"/>
    <w:autoRedefine/>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99">
    <w:name w:val="UserStyle_125"/>
    <w:basedOn w:val="1"/>
    <w:next w:val="1"/>
    <w:autoRedefine/>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200">
    <w:name w:val="UserStyle_126"/>
    <w:next w:val="187"/>
    <w:autoRedefine/>
    <w:qFormat/>
    <w:uiPriority w:val="0"/>
    <w:pPr>
      <w:widowControl/>
      <w:spacing w:before="100" w:beforeAutospacing="1" w:after="100" w:afterAutospacing="1"/>
      <w:jc w:val="center"/>
      <w:textAlignment w:val="baseline"/>
    </w:pPr>
    <w:rPr>
      <w:rFonts w:ascii="Arial Unicode MS" w:hAnsi="Arial Unicode MS" w:eastAsia="Arial Unicode MS" w:cstheme="minorBidi"/>
      <w:sz w:val="24"/>
      <w:lang w:val="en-US" w:eastAsia="zh-CN" w:bidi="ar-SA"/>
    </w:rPr>
  </w:style>
  <w:style w:type="paragraph" w:customStyle="1" w:styleId="201">
    <w:name w:val="UserStyle_127"/>
    <w:basedOn w:val="1"/>
    <w:qFormat/>
    <w:uiPriority w:val="0"/>
    <w:pPr>
      <w:tabs>
        <w:tab w:val="left" w:pos="860"/>
      </w:tabs>
      <w:spacing w:line="400" w:lineRule="atLeast"/>
      <w:ind w:left="576" w:hanging="144"/>
      <w:jc w:val="left"/>
      <w:textAlignment w:val="baseline"/>
    </w:pPr>
    <w:rPr>
      <w:kern w:val="0"/>
      <w:sz w:val="24"/>
      <w:szCs w:val="20"/>
      <w:lang w:val="en-GB" w:eastAsia="en-US" w:bidi="ar-SA"/>
    </w:rPr>
  </w:style>
  <w:style w:type="paragraph" w:customStyle="1" w:styleId="202">
    <w:name w:val="UserStyle_128"/>
    <w:basedOn w:val="1"/>
    <w:qFormat/>
    <w:uiPriority w:val="0"/>
    <w:pPr>
      <w:jc w:val="both"/>
      <w:textAlignment w:val="baseline"/>
    </w:pPr>
    <w:rPr>
      <w:rFonts w:ascii="Tahoma" w:hAnsi="Tahoma"/>
      <w:kern w:val="2"/>
      <w:sz w:val="24"/>
      <w:szCs w:val="20"/>
      <w:lang w:val="en-US" w:eastAsia="zh-CN" w:bidi="ar-SA"/>
    </w:rPr>
  </w:style>
  <w:style w:type="character" w:customStyle="1" w:styleId="203">
    <w:name w:val="articletitle1"/>
    <w:qFormat/>
    <w:uiPriority w:val="0"/>
    <w:rPr>
      <w:rFonts w:hint="default" w:ascii="ˎ̥" w:hAnsi="ˎ̥" w:eastAsia="宋体" w:cs="Times New Roman"/>
      <w:b/>
      <w:bCs/>
      <w:color w:val="000000"/>
      <w:sz w:val="33"/>
      <w:szCs w:val="33"/>
    </w:rPr>
  </w:style>
  <w:style w:type="character" w:customStyle="1" w:styleId="204">
    <w:name w:val="纯文本 Char"/>
    <w:qFormat/>
    <w:uiPriority w:val="0"/>
    <w:rPr>
      <w:rFonts w:ascii="宋体" w:hAnsi="Courier New"/>
    </w:rPr>
  </w:style>
  <w:style w:type="paragraph" w:customStyle="1" w:styleId="205">
    <w:name w:val="列表段落1"/>
    <w:basedOn w:val="1"/>
    <w:qFormat/>
    <w:uiPriority w:val="0"/>
    <w:pPr>
      <w:ind w:firstLine="420" w:firstLineChars="200"/>
    </w:pPr>
  </w:style>
  <w:style w:type="character" w:customStyle="1" w:styleId="206">
    <w:name w:val="font31"/>
    <w:basedOn w:val="25"/>
    <w:qFormat/>
    <w:uiPriority w:val="0"/>
    <w:rPr>
      <w:rFonts w:hint="eastAsia" w:ascii="宋体" w:hAnsi="宋体" w:eastAsia="宋体" w:cs="宋体"/>
      <w:color w:val="000000"/>
      <w:sz w:val="18"/>
      <w:szCs w:val="18"/>
      <w:u w:val="none"/>
    </w:rPr>
  </w:style>
  <w:style w:type="character" w:customStyle="1" w:styleId="207">
    <w:name w:val="grame"/>
    <w:qFormat/>
    <w:uiPriority w:val="0"/>
  </w:style>
  <w:style w:type="character" w:customStyle="1" w:styleId="208">
    <w:name w:val="font11"/>
    <w:basedOn w:val="25"/>
    <w:qFormat/>
    <w:uiPriority w:val="0"/>
    <w:rPr>
      <w:rFonts w:hint="eastAsia" w:ascii="宋体" w:hAnsi="宋体" w:eastAsia="宋体" w:cs="宋体"/>
      <w:color w:val="000000"/>
      <w:sz w:val="18"/>
      <w:szCs w:val="18"/>
      <w:u w:val="none"/>
    </w:rPr>
  </w:style>
  <w:style w:type="character" w:customStyle="1" w:styleId="209">
    <w:name w:val="font61"/>
    <w:basedOn w:val="25"/>
    <w:autoRedefine/>
    <w:qFormat/>
    <w:uiPriority w:val="0"/>
    <w:rPr>
      <w:rFonts w:hint="eastAsia" w:ascii="宋体" w:hAnsi="宋体" w:eastAsia="宋体" w:cs="宋体"/>
      <w:color w:val="000000"/>
      <w:sz w:val="20"/>
      <w:szCs w:val="20"/>
      <w:u w:val="none"/>
      <w:vertAlign w:val="superscript"/>
    </w:rPr>
  </w:style>
  <w:style w:type="character" w:customStyle="1" w:styleId="210">
    <w:name w:val="font41"/>
    <w:basedOn w:val="25"/>
    <w:qFormat/>
    <w:uiPriority w:val="0"/>
    <w:rPr>
      <w:rFonts w:hint="eastAsia" w:ascii="宋体" w:hAnsi="宋体" w:eastAsia="宋体" w:cs="宋体"/>
      <w:color w:val="000000"/>
      <w:sz w:val="20"/>
      <w:szCs w:val="20"/>
      <w:u w:val="none"/>
    </w:rPr>
  </w:style>
  <w:style w:type="character" w:customStyle="1" w:styleId="211">
    <w:name w:val="font21"/>
    <w:basedOn w:val="25"/>
    <w:qFormat/>
    <w:uiPriority w:val="0"/>
    <w:rPr>
      <w:rFonts w:hint="eastAsia" w:ascii="宋体" w:hAnsi="宋体" w:eastAsia="宋体" w:cs="宋体"/>
      <w:b/>
      <w:bCs/>
      <w:color w:val="000000"/>
      <w:sz w:val="18"/>
      <w:szCs w:val="18"/>
      <w:u w:val="none"/>
    </w:rPr>
  </w:style>
  <w:style w:type="character" w:customStyle="1" w:styleId="212">
    <w:name w:val="font51"/>
    <w:basedOn w:val="25"/>
    <w:autoRedefine/>
    <w:qFormat/>
    <w:uiPriority w:val="0"/>
    <w:rPr>
      <w:rFonts w:hint="eastAsia" w:ascii="宋体" w:hAnsi="宋体" w:eastAsia="宋体" w:cs="宋体"/>
      <w:b/>
      <w:bCs/>
      <w:color w:val="FF0000"/>
      <w:sz w:val="16"/>
      <w:szCs w:val="16"/>
      <w:u w:val="none"/>
    </w:rPr>
  </w:style>
  <w:style w:type="paragraph" w:customStyle="1" w:styleId="213">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71</Pages>
  <Words>35131</Words>
  <Characters>37833</Characters>
  <TotalTime>7</TotalTime>
  <ScaleCrop>false</ScaleCrop>
  <LinksUpToDate>false</LinksUpToDate>
  <CharactersWithSpaces>39860</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2021-04-27T07:24:00Z</dcterms:created>
  <dc:creator>Administrator</dc:creator>
  <cp:lastModifiedBy>牛牛</cp:lastModifiedBy>
  <cp:lastPrinted>2023-07-06T10:37:00Z</cp:lastPrinted>
  <dcterms:modified xsi:type="dcterms:W3CDTF">2024-03-18T07:01:26Z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723B5AF05E4D42B7B8109BF78DDA2E56_13</vt:lpwstr>
  </property>
</Properties>
</file>